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2735150" w14:textId="4E0DFE1A" w:rsidR="009858AE" w:rsidRPr="00C43266" w:rsidRDefault="009858AE" w:rsidP="00C43266">
      <w:pPr>
        <w:pStyle w:val="Default"/>
        <w:spacing w:after="120"/>
        <w:jc w:val="center"/>
        <w:rPr>
          <w:sz w:val="28"/>
          <w:szCs w:val="28"/>
        </w:rPr>
      </w:pPr>
      <w:r w:rsidRPr="00C43266">
        <w:rPr>
          <w:b/>
          <w:bCs/>
          <w:sz w:val="28"/>
          <w:szCs w:val="28"/>
        </w:rPr>
        <w:t xml:space="preserve">Ballaghveny Landfill </w:t>
      </w:r>
      <w:r w:rsidR="00320268">
        <w:rPr>
          <w:b/>
          <w:bCs/>
          <w:sz w:val="28"/>
          <w:szCs w:val="28"/>
        </w:rPr>
        <w:t xml:space="preserve">- </w:t>
      </w:r>
      <w:r w:rsidRPr="00C43266">
        <w:rPr>
          <w:b/>
          <w:bCs/>
          <w:sz w:val="28"/>
          <w:szCs w:val="28"/>
        </w:rPr>
        <w:t>Community Gain</w:t>
      </w:r>
      <w:r w:rsidR="00C43266" w:rsidRPr="00C43266">
        <w:rPr>
          <w:b/>
          <w:bCs/>
          <w:sz w:val="28"/>
          <w:szCs w:val="28"/>
        </w:rPr>
        <w:t xml:space="preserve"> Fund</w:t>
      </w:r>
    </w:p>
    <w:p w14:paraId="1D031BAB" w14:textId="3A6B65DD" w:rsidR="009858AE" w:rsidRPr="00C43266" w:rsidRDefault="009858AE" w:rsidP="00C43266">
      <w:pPr>
        <w:pStyle w:val="Default"/>
        <w:spacing w:after="240"/>
        <w:jc w:val="center"/>
      </w:pPr>
      <w:r w:rsidRPr="00C43266">
        <w:rPr>
          <w:b/>
          <w:bCs/>
        </w:rPr>
        <w:t>Terms of Reference</w:t>
      </w:r>
    </w:p>
    <w:p w14:paraId="1B492C0B" w14:textId="6D9D8100" w:rsidR="009858AE" w:rsidRPr="00C43266" w:rsidRDefault="00C43266" w:rsidP="00863B3D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>The</w:t>
      </w:r>
      <w:r w:rsidR="009858AE">
        <w:rPr>
          <w:sz w:val="22"/>
          <w:szCs w:val="22"/>
        </w:rPr>
        <w:t xml:space="preserve"> Community Gain Fund </w:t>
      </w:r>
      <w:r w:rsidR="00595CE1">
        <w:rPr>
          <w:sz w:val="22"/>
          <w:szCs w:val="22"/>
        </w:rPr>
        <w:t xml:space="preserve">(CGF) </w:t>
      </w:r>
      <w:r w:rsidR="009858AE">
        <w:rPr>
          <w:sz w:val="22"/>
          <w:szCs w:val="22"/>
        </w:rPr>
        <w:t>was established</w:t>
      </w:r>
      <w:r w:rsidR="00FB316B">
        <w:rPr>
          <w:sz w:val="22"/>
          <w:szCs w:val="22"/>
        </w:rPr>
        <w:t xml:space="preserve"> by Tipperary County Council (TCC)</w:t>
      </w:r>
      <w:r w:rsidR="009858AE">
        <w:rPr>
          <w:sz w:val="22"/>
          <w:szCs w:val="22"/>
        </w:rPr>
        <w:t xml:space="preserve"> for the area </w:t>
      </w:r>
      <w:r w:rsidR="00DB7D4F">
        <w:rPr>
          <w:sz w:val="22"/>
          <w:szCs w:val="22"/>
        </w:rPr>
        <w:t xml:space="preserve">affected by the </w:t>
      </w:r>
      <w:r w:rsidR="001B4CBB">
        <w:rPr>
          <w:sz w:val="22"/>
          <w:szCs w:val="22"/>
        </w:rPr>
        <w:t xml:space="preserve">day to day </w:t>
      </w:r>
      <w:r w:rsidR="00DB7D4F">
        <w:rPr>
          <w:sz w:val="22"/>
          <w:szCs w:val="22"/>
        </w:rPr>
        <w:t xml:space="preserve">operations </w:t>
      </w:r>
      <w:r w:rsidR="009858AE">
        <w:rPr>
          <w:sz w:val="22"/>
          <w:szCs w:val="22"/>
        </w:rPr>
        <w:t xml:space="preserve">of </w:t>
      </w:r>
      <w:r w:rsidR="00322120">
        <w:rPr>
          <w:sz w:val="22"/>
          <w:szCs w:val="22"/>
        </w:rPr>
        <w:t>the Ballaghveny landfill</w:t>
      </w:r>
      <w:r>
        <w:rPr>
          <w:sz w:val="22"/>
          <w:szCs w:val="22"/>
        </w:rPr>
        <w:t xml:space="preserve">, </w:t>
      </w:r>
      <w:r w:rsidRPr="00C43266">
        <w:rPr>
          <w:sz w:val="22"/>
          <w:szCs w:val="22"/>
        </w:rPr>
        <w:t>namely</w:t>
      </w:r>
      <w:r w:rsidRPr="00C43266">
        <w:rPr>
          <w:bCs/>
          <w:sz w:val="22"/>
          <w:szCs w:val="22"/>
          <w:lang w:val="en-GB"/>
        </w:rPr>
        <w:t xml:space="preserve"> for the Ballymackey/Ballinree Catchment Area in the vicinity of the landfill</w:t>
      </w:r>
      <w:r w:rsidR="00FB316B" w:rsidRPr="00C43266">
        <w:rPr>
          <w:sz w:val="22"/>
          <w:szCs w:val="22"/>
        </w:rPr>
        <w:t>.</w:t>
      </w:r>
    </w:p>
    <w:p w14:paraId="612B5FF6" w14:textId="1C5C10B2" w:rsidR="009858AE" w:rsidRDefault="009858AE" w:rsidP="00863B3D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>The C</w:t>
      </w:r>
      <w:r w:rsidR="00595CE1">
        <w:rPr>
          <w:sz w:val="22"/>
          <w:szCs w:val="22"/>
        </w:rPr>
        <w:t>GF</w:t>
      </w:r>
      <w:r w:rsidR="00FB316B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shall </w:t>
      </w:r>
      <w:r w:rsidR="00FB316B">
        <w:rPr>
          <w:sz w:val="22"/>
          <w:szCs w:val="22"/>
        </w:rPr>
        <w:t xml:space="preserve">be </w:t>
      </w:r>
      <w:r>
        <w:rPr>
          <w:sz w:val="22"/>
          <w:szCs w:val="22"/>
        </w:rPr>
        <w:t>operate</w:t>
      </w:r>
      <w:r w:rsidR="00FB316B">
        <w:rPr>
          <w:sz w:val="22"/>
          <w:szCs w:val="22"/>
        </w:rPr>
        <w:t>d</w:t>
      </w:r>
      <w:r>
        <w:rPr>
          <w:sz w:val="22"/>
          <w:szCs w:val="22"/>
        </w:rPr>
        <w:t xml:space="preserve"> in accordance with these Terms of Reference throughout the </w:t>
      </w:r>
      <w:r w:rsidR="00FB316B">
        <w:rPr>
          <w:sz w:val="22"/>
          <w:szCs w:val="22"/>
        </w:rPr>
        <w:t xml:space="preserve">landfilling </w:t>
      </w:r>
      <w:r>
        <w:rPr>
          <w:sz w:val="22"/>
          <w:szCs w:val="22"/>
        </w:rPr>
        <w:t>operation</w:t>
      </w:r>
      <w:r w:rsidR="00FB316B">
        <w:rPr>
          <w:sz w:val="22"/>
          <w:szCs w:val="22"/>
        </w:rPr>
        <w:t>al</w:t>
      </w:r>
      <w:r>
        <w:rPr>
          <w:sz w:val="22"/>
          <w:szCs w:val="22"/>
        </w:rPr>
        <w:t xml:space="preserve"> phase of the </w:t>
      </w:r>
      <w:r w:rsidR="00FB316B">
        <w:rPr>
          <w:sz w:val="22"/>
          <w:szCs w:val="22"/>
        </w:rPr>
        <w:t xml:space="preserve">Ballaghveny landfill </w:t>
      </w:r>
      <w:r>
        <w:rPr>
          <w:sz w:val="22"/>
          <w:szCs w:val="22"/>
        </w:rPr>
        <w:t xml:space="preserve">project. </w:t>
      </w:r>
    </w:p>
    <w:p w14:paraId="7C85F807" w14:textId="77777777" w:rsidR="00FB316B" w:rsidRDefault="00FB316B" w:rsidP="00863B3D">
      <w:pPr>
        <w:pStyle w:val="Default"/>
        <w:jc w:val="both"/>
        <w:rPr>
          <w:sz w:val="22"/>
          <w:szCs w:val="22"/>
        </w:rPr>
      </w:pPr>
    </w:p>
    <w:p w14:paraId="580D4286" w14:textId="581AAA59" w:rsidR="009858AE" w:rsidRDefault="009858AE" w:rsidP="00863B3D">
      <w:pPr>
        <w:pStyle w:val="Default"/>
        <w:spacing w:after="120"/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1. Function of Community Gain </w:t>
      </w:r>
      <w:r w:rsidR="00FB316B">
        <w:rPr>
          <w:b/>
          <w:bCs/>
          <w:sz w:val="22"/>
          <w:szCs w:val="22"/>
        </w:rPr>
        <w:t xml:space="preserve">Fund </w:t>
      </w:r>
      <w:r>
        <w:rPr>
          <w:b/>
          <w:bCs/>
          <w:sz w:val="22"/>
          <w:szCs w:val="22"/>
        </w:rPr>
        <w:t>Committee</w:t>
      </w:r>
    </w:p>
    <w:p w14:paraId="03434B5B" w14:textId="069726DC" w:rsidR="009858AE" w:rsidRDefault="009858AE" w:rsidP="00863B3D">
      <w:pPr>
        <w:pStyle w:val="Default"/>
        <w:spacing w:after="6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The role of the </w:t>
      </w:r>
      <w:r w:rsidR="005C54B0">
        <w:rPr>
          <w:sz w:val="22"/>
          <w:szCs w:val="22"/>
        </w:rPr>
        <w:t xml:space="preserve">CGF </w:t>
      </w:r>
      <w:r>
        <w:rPr>
          <w:sz w:val="22"/>
          <w:szCs w:val="22"/>
        </w:rPr>
        <w:t xml:space="preserve">Committee shall be as follows: </w:t>
      </w:r>
    </w:p>
    <w:p w14:paraId="63B3A27D" w14:textId="77777777" w:rsidR="00FB316B" w:rsidRDefault="009858AE" w:rsidP="00863B3D">
      <w:pPr>
        <w:pStyle w:val="Default"/>
        <w:numPr>
          <w:ilvl w:val="0"/>
          <w:numId w:val="4"/>
        </w:numPr>
        <w:spacing w:after="6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To have responsibility for the management of the Community Gain Fund. </w:t>
      </w:r>
    </w:p>
    <w:p w14:paraId="4503F121" w14:textId="720E8428" w:rsidR="001B4CBB" w:rsidRPr="00BB452C" w:rsidRDefault="009858AE" w:rsidP="00863B3D">
      <w:pPr>
        <w:pStyle w:val="Default"/>
        <w:numPr>
          <w:ilvl w:val="0"/>
          <w:numId w:val="4"/>
        </w:numPr>
        <w:jc w:val="both"/>
        <w:rPr>
          <w:sz w:val="22"/>
          <w:szCs w:val="22"/>
        </w:rPr>
      </w:pPr>
      <w:r w:rsidRPr="00FB316B">
        <w:rPr>
          <w:sz w:val="22"/>
          <w:szCs w:val="22"/>
        </w:rPr>
        <w:t xml:space="preserve">To decide on projects to be supported by the Community Gain Fund which will provide environmental, community, educational and recreational services and/or facilities that will benefit the local communities in </w:t>
      </w:r>
      <w:r w:rsidRPr="00BB452C">
        <w:rPr>
          <w:sz w:val="22"/>
          <w:szCs w:val="22"/>
        </w:rPr>
        <w:t xml:space="preserve">the </w:t>
      </w:r>
      <w:r w:rsidR="00C43266" w:rsidRPr="00BB452C">
        <w:rPr>
          <w:sz w:val="22"/>
          <w:szCs w:val="22"/>
        </w:rPr>
        <w:t xml:space="preserve">Area of Benefit or </w:t>
      </w:r>
      <w:r w:rsidRPr="00BB452C">
        <w:rPr>
          <w:sz w:val="22"/>
          <w:szCs w:val="22"/>
        </w:rPr>
        <w:t>catchment area</w:t>
      </w:r>
      <w:r w:rsidR="001B4CBB" w:rsidRPr="00BB452C">
        <w:rPr>
          <w:sz w:val="22"/>
          <w:szCs w:val="22"/>
        </w:rPr>
        <w:t xml:space="preserve"> (i.e. townlands of Newtown</w:t>
      </w:r>
      <w:r w:rsidR="00815DCA" w:rsidRPr="00BB452C">
        <w:rPr>
          <w:sz w:val="22"/>
          <w:szCs w:val="22"/>
        </w:rPr>
        <w:t xml:space="preserve">, </w:t>
      </w:r>
      <w:bookmarkStart w:id="0" w:name="_Hlk92877221"/>
      <w:r w:rsidR="00815DCA" w:rsidRPr="00BB452C">
        <w:rPr>
          <w:sz w:val="22"/>
          <w:szCs w:val="22"/>
        </w:rPr>
        <w:t>Derrybane</w:t>
      </w:r>
      <w:r w:rsidR="001B4CBB" w:rsidRPr="00BB452C">
        <w:rPr>
          <w:sz w:val="22"/>
          <w:szCs w:val="22"/>
        </w:rPr>
        <w:t>, Lissanisky</w:t>
      </w:r>
      <w:r w:rsidR="004A2029" w:rsidRPr="00BB452C">
        <w:rPr>
          <w:sz w:val="22"/>
          <w:szCs w:val="22"/>
        </w:rPr>
        <w:t xml:space="preserve">, Ballinree, Knockanglass, Ballymackey, Cloonmore, Lisnamoe, </w:t>
      </w:r>
      <w:r w:rsidR="00815DCA" w:rsidRPr="00BB452C">
        <w:rPr>
          <w:sz w:val="22"/>
          <w:szCs w:val="22"/>
        </w:rPr>
        <w:t xml:space="preserve">Ballinahemery, </w:t>
      </w:r>
      <w:bookmarkEnd w:id="0"/>
      <w:r w:rsidR="004A2029" w:rsidRPr="00BB452C">
        <w:rPr>
          <w:sz w:val="22"/>
          <w:szCs w:val="22"/>
        </w:rPr>
        <w:t>Riverlawn, Elmhill, Wilton, Donnybrook, Woodville, Ballaghveny, Bessborough, Ballyknockane and Brownstown</w:t>
      </w:r>
      <w:r w:rsidR="001B4CBB" w:rsidRPr="00BB452C">
        <w:rPr>
          <w:sz w:val="22"/>
          <w:szCs w:val="22"/>
        </w:rPr>
        <w:t>)</w:t>
      </w:r>
      <w:r w:rsidR="00C43266" w:rsidRPr="00BB452C">
        <w:rPr>
          <w:sz w:val="22"/>
          <w:szCs w:val="22"/>
        </w:rPr>
        <w:t xml:space="preserve"> of the </w:t>
      </w:r>
      <w:r w:rsidR="00863B3D">
        <w:rPr>
          <w:sz w:val="22"/>
          <w:szCs w:val="22"/>
        </w:rPr>
        <w:t>L</w:t>
      </w:r>
      <w:r w:rsidR="00C43266" w:rsidRPr="00BB452C">
        <w:rPr>
          <w:sz w:val="22"/>
          <w:szCs w:val="22"/>
        </w:rPr>
        <w:t>andfill</w:t>
      </w:r>
      <w:r w:rsidRPr="00BB452C">
        <w:rPr>
          <w:sz w:val="22"/>
          <w:szCs w:val="22"/>
        </w:rPr>
        <w:t>.</w:t>
      </w:r>
    </w:p>
    <w:p w14:paraId="31B0D581" w14:textId="5D488611" w:rsidR="00FB316B" w:rsidRDefault="001B4CBB" w:rsidP="00863B3D">
      <w:pPr>
        <w:pStyle w:val="Default"/>
        <w:spacing w:after="60"/>
        <w:ind w:left="720"/>
        <w:jc w:val="both"/>
        <w:rPr>
          <w:sz w:val="22"/>
          <w:szCs w:val="22"/>
        </w:rPr>
      </w:pPr>
      <w:r>
        <w:rPr>
          <w:sz w:val="22"/>
          <w:szCs w:val="22"/>
        </w:rPr>
        <w:t>One of the main impacts on the catchment area is traffic movement into and out of the facility along the local roads L-2219-0, L</w:t>
      </w:r>
      <w:r w:rsidR="003A465D">
        <w:rPr>
          <w:sz w:val="22"/>
          <w:szCs w:val="22"/>
        </w:rPr>
        <w:t>-</w:t>
      </w:r>
      <w:r>
        <w:rPr>
          <w:sz w:val="22"/>
          <w:szCs w:val="22"/>
        </w:rPr>
        <w:t>2219-14 and L-1048-0 to</w:t>
      </w:r>
      <w:r w:rsidR="00CE177D">
        <w:rPr>
          <w:sz w:val="22"/>
          <w:szCs w:val="22"/>
        </w:rPr>
        <w:t xml:space="preserve"> and from</w:t>
      </w:r>
      <w:r>
        <w:rPr>
          <w:sz w:val="22"/>
          <w:szCs w:val="22"/>
        </w:rPr>
        <w:t xml:space="preserve"> the Regional Road R</w:t>
      </w:r>
      <w:r w:rsidR="0057700C">
        <w:rPr>
          <w:sz w:val="22"/>
          <w:szCs w:val="22"/>
        </w:rPr>
        <w:t>-</w:t>
      </w:r>
      <w:r>
        <w:rPr>
          <w:sz w:val="22"/>
          <w:szCs w:val="22"/>
        </w:rPr>
        <w:t>445</w:t>
      </w:r>
      <w:r w:rsidR="00CE177D">
        <w:rPr>
          <w:sz w:val="22"/>
          <w:szCs w:val="22"/>
        </w:rPr>
        <w:t>, as indicated in the map below</w:t>
      </w:r>
      <w:r w:rsidR="00C43266">
        <w:rPr>
          <w:sz w:val="22"/>
          <w:szCs w:val="22"/>
        </w:rPr>
        <w:t>, in addition to the activities at the landfill itself</w:t>
      </w:r>
      <w:r>
        <w:rPr>
          <w:sz w:val="22"/>
          <w:szCs w:val="22"/>
        </w:rPr>
        <w:t>.</w:t>
      </w:r>
    </w:p>
    <w:p w14:paraId="0B1F49F9" w14:textId="14125958" w:rsidR="009858AE" w:rsidRDefault="001B4CBB" w:rsidP="00863B3D">
      <w:pPr>
        <w:pStyle w:val="Default"/>
        <w:spacing w:after="60"/>
        <w:jc w:val="center"/>
        <w:rPr>
          <w:sz w:val="22"/>
          <w:szCs w:val="22"/>
        </w:rPr>
      </w:pPr>
      <w:r>
        <w:rPr>
          <w:noProof/>
        </w:rPr>
        <w:drawing>
          <wp:inline distT="0" distB="0" distL="0" distR="0" wp14:anchorId="41C62D06" wp14:editId="15D5F058">
            <wp:extent cx="4757065" cy="4294851"/>
            <wp:effectExtent l="19050" t="19050" r="24765" b="1079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4763183" cy="4300374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14:paraId="27FB1F70" w14:textId="5AAA207F" w:rsidR="001E2BFD" w:rsidRPr="002A0894" w:rsidRDefault="00C43266" w:rsidP="00863B3D">
      <w:pPr>
        <w:pStyle w:val="Default"/>
        <w:numPr>
          <w:ilvl w:val="0"/>
          <w:numId w:val="4"/>
        </w:numPr>
        <w:jc w:val="both"/>
        <w:rPr>
          <w:sz w:val="22"/>
          <w:szCs w:val="22"/>
        </w:rPr>
      </w:pPr>
      <w:r w:rsidRPr="00FB316B">
        <w:rPr>
          <w:sz w:val="22"/>
          <w:szCs w:val="22"/>
        </w:rPr>
        <w:t xml:space="preserve">To liaise between </w:t>
      </w:r>
      <w:r>
        <w:rPr>
          <w:sz w:val="22"/>
          <w:szCs w:val="22"/>
        </w:rPr>
        <w:t>TCC</w:t>
      </w:r>
      <w:r w:rsidRPr="00FB316B">
        <w:rPr>
          <w:sz w:val="22"/>
          <w:szCs w:val="22"/>
        </w:rPr>
        <w:t xml:space="preserve"> and the local community on the </w:t>
      </w:r>
      <w:r>
        <w:rPr>
          <w:sz w:val="22"/>
          <w:szCs w:val="22"/>
        </w:rPr>
        <w:t xml:space="preserve">landfilling </w:t>
      </w:r>
      <w:r w:rsidRPr="00FB316B">
        <w:rPr>
          <w:sz w:val="22"/>
          <w:szCs w:val="22"/>
        </w:rPr>
        <w:t xml:space="preserve">phase of the </w:t>
      </w:r>
      <w:r>
        <w:rPr>
          <w:sz w:val="22"/>
          <w:szCs w:val="22"/>
        </w:rPr>
        <w:t>project</w:t>
      </w:r>
      <w:r w:rsidRPr="00FB316B">
        <w:rPr>
          <w:sz w:val="22"/>
          <w:szCs w:val="22"/>
        </w:rPr>
        <w:t>.</w:t>
      </w:r>
      <w:r w:rsidR="002A0894">
        <w:br w:type="page"/>
      </w:r>
    </w:p>
    <w:p w14:paraId="4A657C0B" w14:textId="493CE5A7" w:rsidR="009858AE" w:rsidRDefault="009858AE" w:rsidP="00863B3D">
      <w:pPr>
        <w:pStyle w:val="Default"/>
        <w:spacing w:after="100"/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lastRenderedPageBreak/>
        <w:t xml:space="preserve">2. </w:t>
      </w:r>
      <w:r w:rsidR="005C54B0">
        <w:rPr>
          <w:b/>
          <w:bCs/>
          <w:sz w:val="22"/>
          <w:szCs w:val="22"/>
        </w:rPr>
        <w:t xml:space="preserve">CGF </w:t>
      </w:r>
      <w:r>
        <w:rPr>
          <w:b/>
          <w:bCs/>
          <w:sz w:val="22"/>
          <w:szCs w:val="22"/>
        </w:rPr>
        <w:t>Committee Membership</w:t>
      </w:r>
    </w:p>
    <w:p w14:paraId="73A75E54" w14:textId="3CD07E8C" w:rsidR="009858AE" w:rsidRDefault="009858AE" w:rsidP="00863B3D">
      <w:pPr>
        <w:pStyle w:val="Default"/>
        <w:spacing w:after="4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The </w:t>
      </w:r>
      <w:r w:rsidR="005C54B0">
        <w:rPr>
          <w:sz w:val="22"/>
          <w:szCs w:val="22"/>
        </w:rPr>
        <w:t xml:space="preserve">CGF </w:t>
      </w:r>
      <w:r>
        <w:rPr>
          <w:sz w:val="22"/>
          <w:szCs w:val="22"/>
        </w:rPr>
        <w:t xml:space="preserve">Committee shall comprise </w:t>
      </w:r>
      <w:r w:rsidR="00C43266">
        <w:rPr>
          <w:sz w:val="22"/>
          <w:szCs w:val="22"/>
        </w:rPr>
        <w:t xml:space="preserve">of </w:t>
      </w:r>
      <w:r>
        <w:rPr>
          <w:sz w:val="22"/>
          <w:szCs w:val="22"/>
        </w:rPr>
        <w:t xml:space="preserve">the following </w:t>
      </w:r>
      <w:r w:rsidR="00D26F66">
        <w:rPr>
          <w:sz w:val="22"/>
          <w:szCs w:val="22"/>
        </w:rPr>
        <w:t>4</w:t>
      </w:r>
      <w:r w:rsidR="00E36D25">
        <w:rPr>
          <w:sz w:val="22"/>
          <w:szCs w:val="22"/>
        </w:rPr>
        <w:t xml:space="preserve"> </w:t>
      </w:r>
      <w:r>
        <w:rPr>
          <w:sz w:val="22"/>
          <w:szCs w:val="22"/>
        </w:rPr>
        <w:t>members</w:t>
      </w:r>
      <w:r w:rsidR="00C43266">
        <w:rPr>
          <w:sz w:val="22"/>
          <w:szCs w:val="22"/>
        </w:rPr>
        <w:t>,</w:t>
      </w:r>
      <w:r w:rsidR="00E36D25">
        <w:rPr>
          <w:sz w:val="22"/>
          <w:szCs w:val="22"/>
        </w:rPr>
        <w:t xml:space="preserve"> who will have 1 administrator to support the </w:t>
      </w:r>
      <w:r w:rsidR="005C54B0">
        <w:rPr>
          <w:sz w:val="22"/>
          <w:szCs w:val="22"/>
        </w:rPr>
        <w:t xml:space="preserve">CGF </w:t>
      </w:r>
      <w:r w:rsidR="00E20374">
        <w:rPr>
          <w:sz w:val="22"/>
          <w:szCs w:val="22"/>
        </w:rPr>
        <w:t>C</w:t>
      </w:r>
      <w:r w:rsidR="00E36D25">
        <w:rPr>
          <w:sz w:val="22"/>
          <w:szCs w:val="22"/>
        </w:rPr>
        <w:t>ommittee</w:t>
      </w:r>
      <w:r w:rsidR="007C5F9F">
        <w:rPr>
          <w:sz w:val="22"/>
          <w:szCs w:val="22"/>
        </w:rPr>
        <w:t>, as follows</w:t>
      </w:r>
      <w:r>
        <w:rPr>
          <w:sz w:val="22"/>
          <w:szCs w:val="22"/>
        </w:rPr>
        <w:t xml:space="preserve">: </w:t>
      </w:r>
    </w:p>
    <w:p w14:paraId="24BEE426" w14:textId="471723CB" w:rsidR="00FB316B" w:rsidRDefault="0095048D" w:rsidP="00863B3D">
      <w:pPr>
        <w:pStyle w:val="Default"/>
        <w:numPr>
          <w:ilvl w:val="0"/>
          <w:numId w:val="5"/>
        </w:numPr>
        <w:spacing w:after="40"/>
        <w:jc w:val="both"/>
        <w:rPr>
          <w:sz w:val="22"/>
          <w:szCs w:val="22"/>
        </w:rPr>
      </w:pPr>
      <w:r>
        <w:rPr>
          <w:sz w:val="22"/>
          <w:szCs w:val="22"/>
        </w:rPr>
        <w:t>two</w:t>
      </w:r>
      <w:r w:rsidR="009858AE" w:rsidRPr="00FB316B">
        <w:rPr>
          <w:sz w:val="22"/>
          <w:szCs w:val="22"/>
        </w:rPr>
        <w:t xml:space="preserve"> local community </w:t>
      </w:r>
      <w:r w:rsidR="00FB316B" w:rsidRPr="00FB316B">
        <w:rPr>
          <w:sz w:val="22"/>
          <w:szCs w:val="22"/>
        </w:rPr>
        <w:t>representative</w:t>
      </w:r>
      <w:r>
        <w:rPr>
          <w:sz w:val="22"/>
          <w:szCs w:val="22"/>
        </w:rPr>
        <w:t>s</w:t>
      </w:r>
      <w:r w:rsidR="007C5F9F">
        <w:rPr>
          <w:sz w:val="22"/>
          <w:szCs w:val="22"/>
        </w:rPr>
        <w:t>,</w:t>
      </w:r>
    </w:p>
    <w:p w14:paraId="3FDA053E" w14:textId="5E9D0582" w:rsidR="00FB316B" w:rsidRDefault="007C5F9F" w:rsidP="00863B3D">
      <w:pPr>
        <w:pStyle w:val="Default"/>
        <w:numPr>
          <w:ilvl w:val="0"/>
          <w:numId w:val="5"/>
        </w:numPr>
        <w:spacing w:after="40"/>
        <w:jc w:val="both"/>
        <w:rPr>
          <w:sz w:val="22"/>
          <w:szCs w:val="22"/>
        </w:rPr>
      </w:pPr>
      <w:r>
        <w:rPr>
          <w:sz w:val="22"/>
          <w:szCs w:val="22"/>
        </w:rPr>
        <w:t>t</w:t>
      </w:r>
      <w:r w:rsidR="00E36D25">
        <w:rPr>
          <w:sz w:val="22"/>
          <w:szCs w:val="22"/>
        </w:rPr>
        <w:t>wo</w:t>
      </w:r>
      <w:r>
        <w:rPr>
          <w:sz w:val="22"/>
          <w:szCs w:val="22"/>
        </w:rPr>
        <w:t xml:space="preserve"> Council</w:t>
      </w:r>
      <w:r w:rsidR="009858AE" w:rsidRPr="00FB316B">
        <w:rPr>
          <w:sz w:val="22"/>
          <w:szCs w:val="22"/>
        </w:rPr>
        <w:t xml:space="preserve"> official</w:t>
      </w:r>
      <w:r w:rsidR="00E36D25">
        <w:rPr>
          <w:sz w:val="22"/>
          <w:szCs w:val="22"/>
        </w:rPr>
        <w:t>s</w:t>
      </w:r>
      <w:r w:rsidR="009858AE" w:rsidRPr="00FB316B">
        <w:rPr>
          <w:sz w:val="22"/>
          <w:szCs w:val="22"/>
        </w:rPr>
        <w:t xml:space="preserve"> </w:t>
      </w:r>
      <w:r w:rsidR="00BB452C">
        <w:rPr>
          <w:sz w:val="22"/>
          <w:szCs w:val="22"/>
        </w:rPr>
        <w:t>from</w:t>
      </w:r>
      <w:r w:rsidR="009858AE" w:rsidRPr="00FB316B">
        <w:rPr>
          <w:sz w:val="22"/>
          <w:szCs w:val="22"/>
        </w:rPr>
        <w:t xml:space="preserve"> </w:t>
      </w:r>
      <w:r w:rsidR="00FB316B">
        <w:rPr>
          <w:sz w:val="22"/>
          <w:szCs w:val="22"/>
        </w:rPr>
        <w:t>TCC</w:t>
      </w:r>
      <w:r w:rsidR="009858AE" w:rsidRPr="00FB316B">
        <w:rPr>
          <w:sz w:val="22"/>
          <w:szCs w:val="22"/>
        </w:rPr>
        <w:t xml:space="preserve">. </w:t>
      </w:r>
    </w:p>
    <w:p w14:paraId="46CFAB9B" w14:textId="4D574A71" w:rsidR="00FB316B" w:rsidRDefault="00BB452C" w:rsidP="00863B3D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>The Chairperson will be selected from one of the four</w:t>
      </w:r>
      <w:r w:rsidR="00E20374">
        <w:rPr>
          <w:sz w:val="22"/>
          <w:szCs w:val="22"/>
        </w:rPr>
        <w:t xml:space="preserve"> CGF</w:t>
      </w:r>
      <w:r>
        <w:rPr>
          <w:sz w:val="22"/>
          <w:szCs w:val="22"/>
        </w:rPr>
        <w:t xml:space="preserve"> committee members.</w:t>
      </w:r>
    </w:p>
    <w:p w14:paraId="773A05A6" w14:textId="77777777" w:rsidR="00BB452C" w:rsidRDefault="00BB452C" w:rsidP="00863B3D">
      <w:pPr>
        <w:pStyle w:val="Default"/>
        <w:jc w:val="both"/>
        <w:rPr>
          <w:sz w:val="22"/>
          <w:szCs w:val="22"/>
        </w:rPr>
      </w:pPr>
    </w:p>
    <w:p w14:paraId="4836AB1A" w14:textId="665D61D9" w:rsidR="009858AE" w:rsidRDefault="009858AE" w:rsidP="00863B3D">
      <w:pPr>
        <w:pStyle w:val="Default"/>
        <w:spacing w:after="100"/>
        <w:jc w:val="both"/>
        <w:rPr>
          <w:color w:val="auto"/>
          <w:sz w:val="22"/>
          <w:szCs w:val="22"/>
        </w:rPr>
      </w:pPr>
      <w:r>
        <w:rPr>
          <w:b/>
          <w:bCs/>
          <w:color w:val="auto"/>
          <w:sz w:val="22"/>
          <w:szCs w:val="22"/>
        </w:rPr>
        <w:t xml:space="preserve">3. Appointment of </w:t>
      </w:r>
      <w:r w:rsidR="00E20374">
        <w:rPr>
          <w:b/>
          <w:bCs/>
          <w:color w:val="auto"/>
          <w:sz w:val="22"/>
          <w:szCs w:val="22"/>
        </w:rPr>
        <w:t xml:space="preserve">CGF </w:t>
      </w:r>
      <w:r>
        <w:rPr>
          <w:b/>
          <w:bCs/>
          <w:color w:val="auto"/>
          <w:sz w:val="22"/>
          <w:szCs w:val="22"/>
        </w:rPr>
        <w:t>Committee Chairperson and Terms of Office</w:t>
      </w:r>
    </w:p>
    <w:p w14:paraId="13032520" w14:textId="7D45DEE4" w:rsidR="00E36D25" w:rsidRDefault="009858AE" w:rsidP="00863B3D">
      <w:pPr>
        <w:pStyle w:val="Default"/>
        <w:spacing w:after="40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>The Chairperson shall</w:t>
      </w:r>
      <w:r w:rsidR="007C5F9F">
        <w:rPr>
          <w:color w:val="auto"/>
          <w:sz w:val="22"/>
          <w:szCs w:val="22"/>
        </w:rPr>
        <w:t>:</w:t>
      </w:r>
    </w:p>
    <w:p w14:paraId="78281A3F" w14:textId="3D2C59A9" w:rsidR="00E36D25" w:rsidRDefault="009858AE" w:rsidP="00863B3D">
      <w:pPr>
        <w:pStyle w:val="Default"/>
        <w:numPr>
          <w:ilvl w:val="0"/>
          <w:numId w:val="15"/>
        </w:numPr>
        <w:spacing w:after="40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be appointed for a term to be agreed with the </w:t>
      </w:r>
      <w:r w:rsidR="00D26F66">
        <w:rPr>
          <w:color w:val="auto"/>
          <w:sz w:val="22"/>
          <w:szCs w:val="22"/>
        </w:rPr>
        <w:t xml:space="preserve">Director of Services for the Environment &amp; Climate Action Section </w:t>
      </w:r>
      <w:r>
        <w:rPr>
          <w:color w:val="auto"/>
          <w:sz w:val="22"/>
          <w:szCs w:val="22"/>
        </w:rPr>
        <w:t xml:space="preserve">of </w:t>
      </w:r>
      <w:r w:rsidR="00FB316B">
        <w:rPr>
          <w:color w:val="auto"/>
          <w:sz w:val="22"/>
          <w:szCs w:val="22"/>
        </w:rPr>
        <w:t>TCC</w:t>
      </w:r>
      <w:r w:rsidR="00C43266">
        <w:rPr>
          <w:color w:val="auto"/>
          <w:sz w:val="22"/>
          <w:szCs w:val="22"/>
        </w:rPr>
        <w:t>.</w:t>
      </w:r>
    </w:p>
    <w:p w14:paraId="6AF1D4D8" w14:textId="33356129" w:rsidR="00FB316B" w:rsidRPr="00E36D25" w:rsidRDefault="009858AE" w:rsidP="00863B3D">
      <w:pPr>
        <w:pStyle w:val="Default"/>
        <w:numPr>
          <w:ilvl w:val="0"/>
          <w:numId w:val="15"/>
        </w:numPr>
        <w:jc w:val="both"/>
        <w:rPr>
          <w:color w:val="auto"/>
          <w:sz w:val="22"/>
          <w:szCs w:val="22"/>
        </w:rPr>
      </w:pPr>
      <w:r w:rsidRPr="00E36D25">
        <w:rPr>
          <w:color w:val="auto"/>
          <w:sz w:val="22"/>
          <w:szCs w:val="22"/>
        </w:rPr>
        <w:t xml:space="preserve">cease to hold office on voluntary resignation or if requested </w:t>
      </w:r>
      <w:r w:rsidR="00BC746E" w:rsidRPr="00E36D25">
        <w:rPr>
          <w:color w:val="auto"/>
          <w:sz w:val="22"/>
          <w:szCs w:val="22"/>
        </w:rPr>
        <w:t xml:space="preserve">to resign </w:t>
      </w:r>
      <w:r w:rsidRPr="00E36D25">
        <w:rPr>
          <w:color w:val="auto"/>
          <w:sz w:val="22"/>
          <w:szCs w:val="22"/>
        </w:rPr>
        <w:t xml:space="preserve">by </w:t>
      </w:r>
      <w:r w:rsidR="00D26F66">
        <w:rPr>
          <w:color w:val="auto"/>
          <w:sz w:val="22"/>
          <w:szCs w:val="22"/>
        </w:rPr>
        <w:t>the Director of Services for the Environment &amp; Climate Action Section of</w:t>
      </w:r>
      <w:r w:rsidR="00E36D25">
        <w:rPr>
          <w:color w:val="auto"/>
          <w:sz w:val="22"/>
          <w:szCs w:val="22"/>
        </w:rPr>
        <w:t xml:space="preserve"> TCC</w:t>
      </w:r>
      <w:r w:rsidRPr="00E36D25">
        <w:rPr>
          <w:color w:val="auto"/>
          <w:sz w:val="22"/>
          <w:szCs w:val="22"/>
        </w:rPr>
        <w:t xml:space="preserve">. </w:t>
      </w:r>
    </w:p>
    <w:p w14:paraId="1E6D8602" w14:textId="77777777" w:rsidR="009858AE" w:rsidRDefault="009858AE" w:rsidP="00863B3D">
      <w:pPr>
        <w:pStyle w:val="Default"/>
        <w:jc w:val="both"/>
        <w:rPr>
          <w:color w:val="auto"/>
          <w:sz w:val="22"/>
          <w:szCs w:val="22"/>
        </w:rPr>
      </w:pPr>
    </w:p>
    <w:p w14:paraId="6ABAB17F" w14:textId="73A5E12F" w:rsidR="009858AE" w:rsidRDefault="009858AE" w:rsidP="00863B3D">
      <w:pPr>
        <w:pStyle w:val="Default"/>
        <w:spacing w:after="100"/>
        <w:jc w:val="both"/>
        <w:rPr>
          <w:color w:val="auto"/>
          <w:sz w:val="22"/>
          <w:szCs w:val="22"/>
        </w:rPr>
      </w:pPr>
      <w:r>
        <w:rPr>
          <w:b/>
          <w:bCs/>
          <w:color w:val="auto"/>
          <w:sz w:val="22"/>
          <w:szCs w:val="22"/>
        </w:rPr>
        <w:t xml:space="preserve">4. Appointment of </w:t>
      </w:r>
      <w:r w:rsidR="00E20374">
        <w:rPr>
          <w:b/>
          <w:bCs/>
          <w:color w:val="auto"/>
          <w:sz w:val="22"/>
          <w:szCs w:val="22"/>
        </w:rPr>
        <w:t xml:space="preserve">CGF </w:t>
      </w:r>
      <w:r>
        <w:rPr>
          <w:b/>
          <w:bCs/>
          <w:color w:val="auto"/>
          <w:sz w:val="22"/>
          <w:szCs w:val="22"/>
        </w:rPr>
        <w:t>Committee Members and Terms of Office</w:t>
      </w:r>
    </w:p>
    <w:p w14:paraId="65E9EAE4" w14:textId="7EB674C4" w:rsidR="009858AE" w:rsidRDefault="00C43266" w:rsidP="00863B3D">
      <w:pPr>
        <w:pStyle w:val="Default"/>
        <w:spacing w:after="40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The </w:t>
      </w:r>
      <w:r w:rsidR="00BC746E">
        <w:rPr>
          <w:color w:val="auto"/>
          <w:sz w:val="22"/>
          <w:szCs w:val="22"/>
        </w:rPr>
        <w:t>Chair</w:t>
      </w:r>
      <w:r>
        <w:rPr>
          <w:color w:val="auto"/>
          <w:sz w:val="22"/>
          <w:szCs w:val="22"/>
        </w:rPr>
        <w:t>person</w:t>
      </w:r>
      <w:r w:rsidR="00BC746E">
        <w:rPr>
          <w:color w:val="auto"/>
          <w:sz w:val="22"/>
          <w:szCs w:val="22"/>
        </w:rPr>
        <w:t xml:space="preserve"> and </w:t>
      </w:r>
      <w:r w:rsidR="009858AE">
        <w:rPr>
          <w:color w:val="auto"/>
          <w:sz w:val="22"/>
          <w:szCs w:val="22"/>
        </w:rPr>
        <w:t xml:space="preserve">membership of the </w:t>
      </w:r>
      <w:r w:rsidR="00E20374">
        <w:rPr>
          <w:color w:val="auto"/>
          <w:sz w:val="22"/>
          <w:szCs w:val="22"/>
        </w:rPr>
        <w:t xml:space="preserve">CGF </w:t>
      </w:r>
      <w:r w:rsidR="009858AE">
        <w:rPr>
          <w:color w:val="auto"/>
          <w:sz w:val="22"/>
          <w:szCs w:val="22"/>
        </w:rPr>
        <w:t xml:space="preserve">Committee is </w:t>
      </w:r>
      <w:r w:rsidR="00BC746E">
        <w:rPr>
          <w:color w:val="auto"/>
          <w:sz w:val="22"/>
          <w:szCs w:val="22"/>
        </w:rPr>
        <w:t>voluntary and</w:t>
      </w:r>
      <w:r w:rsidR="009858AE">
        <w:rPr>
          <w:color w:val="auto"/>
          <w:sz w:val="22"/>
          <w:szCs w:val="22"/>
        </w:rPr>
        <w:t xml:space="preserve"> shall not be remunerated. </w:t>
      </w:r>
    </w:p>
    <w:p w14:paraId="10348C49" w14:textId="049A7061" w:rsidR="00F967C6" w:rsidRPr="0046255E" w:rsidRDefault="009858AE" w:rsidP="00863B3D">
      <w:pPr>
        <w:pStyle w:val="Default"/>
        <w:numPr>
          <w:ilvl w:val="0"/>
          <w:numId w:val="6"/>
        </w:numPr>
        <w:spacing w:after="40"/>
        <w:jc w:val="both"/>
        <w:rPr>
          <w:color w:val="auto"/>
          <w:sz w:val="22"/>
          <w:szCs w:val="22"/>
        </w:rPr>
      </w:pPr>
      <w:r w:rsidRPr="00F967C6">
        <w:rPr>
          <w:color w:val="auto"/>
          <w:sz w:val="22"/>
          <w:szCs w:val="22"/>
        </w:rPr>
        <w:t>The Council official</w:t>
      </w:r>
      <w:r w:rsidR="00E36D25">
        <w:rPr>
          <w:color w:val="auto"/>
          <w:sz w:val="22"/>
          <w:szCs w:val="22"/>
        </w:rPr>
        <w:t>s and community representative</w:t>
      </w:r>
      <w:r w:rsidR="00D26F66">
        <w:rPr>
          <w:color w:val="auto"/>
          <w:sz w:val="22"/>
          <w:szCs w:val="22"/>
        </w:rPr>
        <w:t>s</w:t>
      </w:r>
      <w:r w:rsidRPr="00F967C6">
        <w:rPr>
          <w:color w:val="auto"/>
          <w:sz w:val="22"/>
          <w:szCs w:val="22"/>
        </w:rPr>
        <w:t xml:space="preserve"> shall be </w:t>
      </w:r>
      <w:r w:rsidRPr="0046255E">
        <w:rPr>
          <w:color w:val="auto"/>
          <w:sz w:val="22"/>
          <w:szCs w:val="22"/>
        </w:rPr>
        <w:t xml:space="preserve">appointed by the </w:t>
      </w:r>
      <w:r w:rsidR="00D26F66" w:rsidRPr="0046255E">
        <w:rPr>
          <w:color w:val="auto"/>
          <w:sz w:val="22"/>
          <w:szCs w:val="22"/>
        </w:rPr>
        <w:t xml:space="preserve">Director of Services for the Environment &amp; Climate Action Section of TCC </w:t>
      </w:r>
      <w:r w:rsidRPr="0046255E">
        <w:rPr>
          <w:color w:val="auto"/>
          <w:sz w:val="22"/>
          <w:szCs w:val="22"/>
        </w:rPr>
        <w:t>and shall remain</w:t>
      </w:r>
      <w:r w:rsidR="00171304" w:rsidRPr="0046255E">
        <w:rPr>
          <w:color w:val="auto"/>
          <w:sz w:val="22"/>
          <w:szCs w:val="22"/>
        </w:rPr>
        <w:t xml:space="preserve"> a</w:t>
      </w:r>
      <w:r w:rsidR="00F967C6" w:rsidRPr="0046255E">
        <w:rPr>
          <w:color w:val="auto"/>
          <w:sz w:val="22"/>
          <w:szCs w:val="22"/>
        </w:rPr>
        <w:t xml:space="preserve"> </w:t>
      </w:r>
      <w:r w:rsidRPr="0046255E">
        <w:rPr>
          <w:color w:val="auto"/>
          <w:sz w:val="22"/>
          <w:szCs w:val="22"/>
        </w:rPr>
        <w:t xml:space="preserve">member of the </w:t>
      </w:r>
      <w:r w:rsidR="00E20374">
        <w:rPr>
          <w:color w:val="auto"/>
          <w:sz w:val="22"/>
          <w:szCs w:val="22"/>
        </w:rPr>
        <w:t xml:space="preserve">CGF </w:t>
      </w:r>
      <w:r w:rsidRPr="0046255E">
        <w:rPr>
          <w:color w:val="auto"/>
          <w:sz w:val="22"/>
          <w:szCs w:val="22"/>
        </w:rPr>
        <w:t xml:space="preserve">Committee at the discretion of the </w:t>
      </w:r>
      <w:r w:rsidR="00E65199" w:rsidRPr="0046255E">
        <w:rPr>
          <w:color w:val="auto"/>
          <w:sz w:val="22"/>
          <w:szCs w:val="22"/>
        </w:rPr>
        <w:t xml:space="preserve">Director of Services for the Environment &amp; Climate Action Section </w:t>
      </w:r>
      <w:r w:rsidR="00E36D25" w:rsidRPr="0046255E">
        <w:rPr>
          <w:color w:val="auto"/>
          <w:sz w:val="22"/>
          <w:szCs w:val="22"/>
        </w:rPr>
        <w:t>of TCC</w:t>
      </w:r>
      <w:r w:rsidRPr="0046255E">
        <w:rPr>
          <w:color w:val="auto"/>
          <w:sz w:val="22"/>
          <w:szCs w:val="22"/>
        </w:rPr>
        <w:t xml:space="preserve">. </w:t>
      </w:r>
    </w:p>
    <w:p w14:paraId="33D27F14" w14:textId="14AF7AD2" w:rsidR="00E36D25" w:rsidRPr="0046255E" w:rsidRDefault="00E36D25" w:rsidP="00863B3D">
      <w:pPr>
        <w:pStyle w:val="Default"/>
        <w:numPr>
          <w:ilvl w:val="0"/>
          <w:numId w:val="6"/>
        </w:numPr>
        <w:spacing w:after="40"/>
        <w:jc w:val="both"/>
        <w:rPr>
          <w:color w:val="auto"/>
          <w:sz w:val="22"/>
          <w:szCs w:val="22"/>
        </w:rPr>
      </w:pPr>
      <w:r w:rsidRPr="0046255E">
        <w:rPr>
          <w:color w:val="auto"/>
          <w:sz w:val="22"/>
          <w:szCs w:val="22"/>
        </w:rPr>
        <w:t xml:space="preserve">The appointees may be re-appointed by </w:t>
      </w:r>
      <w:r w:rsidR="00D26F66" w:rsidRPr="0046255E">
        <w:rPr>
          <w:color w:val="auto"/>
          <w:sz w:val="22"/>
          <w:szCs w:val="22"/>
        </w:rPr>
        <w:t xml:space="preserve">the Director of Services for the Environment &amp; Climate Action Section </w:t>
      </w:r>
      <w:r w:rsidRPr="0046255E">
        <w:rPr>
          <w:color w:val="auto"/>
          <w:sz w:val="22"/>
          <w:szCs w:val="22"/>
        </w:rPr>
        <w:t xml:space="preserve">of TCC. </w:t>
      </w:r>
    </w:p>
    <w:p w14:paraId="67D0A898" w14:textId="6764AF2D" w:rsidR="00F967C6" w:rsidRPr="0046255E" w:rsidRDefault="00F967C6" w:rsidP="00863B3D">
      <w:pPr>
        <w:pStyle w:val="Default"/>
        <w:numPr>
          <w:ilvl w:val="0"/>
          <w:numId w:val="6"/>
        </w:numPr>
        <w:spacing w:after="40"/>
        <w:jc w:val="both"/>
        <w:rPr>
          <w:color w:val="auto"/>
          <w:sz w:val="22"/>
          <w:szCs w:val="22"/>
        </w:rPr>
      </w:pPr>
      <w:r w:rsidRPr="0046255E">
        <w:rPr>
          <w:color w:val="auto"/>
          <w:sz w:val="22"/>
          <w:szCs w:val="22"/>
        </w:rPr>
        <w:t xml:space="preserve">The </w:t>
      </w:r>
      <w:r w:rsidR="009858AE" w:rsidRPr="0046255E">
        <w:rPr>
          <w:color w:val="auto"/>
          <w:sz w:val="22"/>
          <w:szCs w:val="22"/>
        </w:rPr>
        <w:t>Community representative</w:t>
      </w:r>
      <w:r w:rsidR="00BB452C" w:rsidRPr="0046255E">
        <w:rPr>
          <w:color w:val="auto"/>
          <w:sz w:val="22"/>
          <w:szCs w:val="22"/>
        </w:rPr>
        <w:t>s</w:t>
      </w:r>
      <w:r w:rsidR="009858AE" w:rsidRPr="0046255E">
        <w:rPr>
          <w:color w:val="auto"/>
          <w:sz w:val="22"/>
          <w:szCs w:val="22"/>
        </w:rPr>
        <w:t xml:space="preserve"> shall be filled following a nomination</w:t>
      </w:r>
      <w:r w:rsidR="00BB452C" w:rsidRPr="0046255E">
        <w:rPr>
          <w:color w:val="auto"/>
          <w:sz w:val="22"/>
          <w:szCs w:val="22"/>
        </w:rPr>
        <w:t xml:space="preserve"> or nominations</w:t>
      </w:r>
      <w:r w:rsidR="009858AE" w:rsidRPr="0046255E">
        <w:rPr>
          <w:color w:val="auto"/>
          <w:sz w:val="22"/>
          <w:szCs w:val="22"/>
        </w:rPr>
        <w:t xml:space="preserve"> from their respective sector and a selection process. </w:t>
      </w:r>
    </w:p>
    <w:p w14:paraId="6ABD96D3" w14:textId="6CE2A425" w:rsidR="009858AE" w:rsidRPr="0046255E" w:rsidRDefault="009858AE" w:rsidP="00863B3D">
      <w:pPr>
        <w:pStyle w:val="Default"/>
        <w:numPr>
          <w:ilvl w:val="0"/>
          <w:numId w:val="6"/>
        </w:numPr>
        <w:jc w:val="both"/>
        <w:rPr>
          <w:color w:val="auto"/>
          <w:sz w:val="22"/>
          <w:szCs w:val="22"/>
        </w:rPr>
      </w:pPr>
      <w:r w:rsidRPr="0046255E">
        <w:rPr>
          <w:color w:val="auto"/>
          <w:sz w:val="22"/>
          <w:szCs w:val="22"/>
        </w:rPr>
        <w:t xml:space="preserve">The protocol used in selecting community representative shall be as follows: </w:t>
      </w:r>
    </w:p>
    <w:p w14:paraId="4778F15F" w14:textId="064ED8EF" w:rsidR="009858AE" w:rsidRPr="0046255E" w:rsidRDefault="009858AE" w:rsidP="00863B3D">
      <w:pPr>
        <w:pStyle w:val="Default"/>
        <w:ind w:left="1134"/>
        <w:jc w:val="both"/>
        <w:rPr>
          <w:color w:val="auto"/>
          <w:sz w:val="22"/>
          <w:szCs w:val="22"/>
        </w:rPr>
      </w:pPr>
      <w:r w:rsidRPr="0046255E">
        <w:rPr>
          <w:color w:val="auto"/>
          <w:sz w:val="22"/>
          <w:szCs w:val="22"/>
        </w:rPr>
        <w:t>An assessment panel shall compris</w:t>
      </w:r>
      <w:r w:rsidR="00BB452C" w:rsidRPr="0046255E">
        <w:rPr>
          <w:color w:val="auto"/>
          <w:sz w:val="22"/>
          <w:szCs w:val="22"/>
        </w:rPr>
        <w:t>e</w:t>
      </w:r>
      <w:r w:rsidRPr="0046255E">
        <w:rPr>
          <w:color w:val="auto"/>
          <w:sz w:val="22"/>
          <w:szCs w:val="22"/>
        </w:rPr>
        <w:t xml:space="preserve"> the </w:t>
      </w:r>
      <w:r w:rsidR="00F967C6" w:rsidRPr="0046255E">
        <w:rPr>
          <w:color w:val="auto"/>
          <w:sz w:val="22"/>
          <w:szCs w:val="22"/>
        </w:rPr>
        <w:t xml:space="preserve">Director </w:t>
      </w:r>
      <w:r w:rsidR="00BB452C" w:rsidRPr="0046255E">
        <w:rPr>
          <w:color w:val="auto"/>
          <w:sz w:val="22"/>
          <w:szCs w:val="22"/>
        </w:rPr>
        <w:t xml:space="preserve">of Services and Senior Executive Officer </w:t>
      </w:r>
      <w:r w:rsidRPr="0046255E">
        <w:rPr>
          <w:color w:val="auto"/>
          <w:sz w:val="22"/>
          <w:szCs w:val="22"/>
        </w:rPr>
        <w:t xml:space="preserve">of the Environment and </w:t>
      </w:r>
      <w:r w:rsidR="00FB316B" w:rsidRPr="0046255E">
        <w:rPr>
          <w:color w:val="auto"/>
          <w:sz w:val="22"/>
          <w:szCs w:val="22"/>
        </w:rPr>
        <w:t>Climate Action Section of</w:t>
      </w:r>
      <w:r w:rsidRPr="0046255E">
        <w:rPr>
          <w:color w:val="auto"/>
          <w:sz w:val="22"/>
          <w:szCs w:val="22"/>
        </w:rPr>
        <w:t xml:space="preserve"> </w:t>
      </w:r>
      <w:r w:rsidR="00FB316B" w:rsidRPr="0046255E">
        <w:rPr>
          <w:color w:val="auto"/>
          <w:sz w:val="22"/>
          <w:szCs w:val="22"/>
        </w:rPr>
        <w:t>TCC</w:t>
      </w:r>
      <w:r w:rsidRPr="0046255E">
        <w:rPr>
          <w:color w:val="auto"/>
          <w:sz w:val="22"/>
          <w:szCs w:val="22"/>
        </w:rPr>
        <w:t xml:space="preserve">. </w:t>
      </w:r>
      <w:r w:rsidR="00171304" w:rsidRPr="0046255E">
        <w:rPr>
          <w:color w:val="auto"/>
          <w:sz w:val="22"/>
          <w:szCs w:val="22"/>
        </w:rPr>
        <w:t xml:space="preserve"> </w:t>
      </w:r>
      <w:r w:rsidRPr="0046255E">
        <w:rPr>
          <w:color w:val="auto"/>
          <w:sz w:val="22"/>
          <w:szCs w:val="22"/>
        </w:rPr>
        <w:t xml:space="preserve">The assessment panel shall review the nominations using the following criteria: </w:t>
      </w:r>
    </w:p>
    <w:p w14:paraId="6741A13F" w14:textId="77777777" w:rsidR="00F967C6" w:rsidRPr="0046255E" w:rsidRDefault="009858AE" w:rsidP="00863B3D">
      <w:pPr>
        <w:pStyle w:val="Default"/>
        <w:numPr>
          <w:ilvl w:val="0"/>
          <w:numId w:val="9"/>
        </w:numPr>
        <w:spacing w:after="30"/>
        <w:jc w:val="both"/>
        <w:rPr>
          <w:color w:val="auto"/>
          <w:sz w:val="22"/>
          <w:szCs w:val="22"/>
        </w:rPr>
      </w:pPr>
      <w:r w:rsidRPr="0046255E">
        <w:rPr>
          <w:color w:val="auto"/>
          <w:sz w:val="22"/>
          <w:szCs w:val="22"/>
        </w:rPr>
        <w:t xml:space="preserve">General Community Reach (Geographical and Service Delivery) – 50 marks </w:t>
      </w:r>
    </w:p>
    <w:p w14:paraId="0D697FD1" w14:textId="24E67C48" w:rsidR="00F967C6" w:rsidRPr="0046255E" w:rsidRDefault="009858AE" w:rsidP="00863B3D">
      <w:pPr>
        <w:pStyle w:val="Default"/>
        <w:numPr>
          <w:ilvl w:val="0"/>
          <w:numId w:val="9"/>
        </w:numPr>
        <w:spacing w:after="30"/>
        <w:jc w:val="both"/>
        <w:rPr>
          <w:color w:val="auto"/>
          <w:sz w:val="22"/>
          <w:szCs w:val="22"/>
        </w:rPr>
      </w:pPr>
      <w:r w:rsidRPr="0046255E">
        <w:rPr>
          <w:color w:val="auto"/>
          <w:sz w:val="22"/>
          <w:szCs w:val="22"/>
        </w:rPr>
        <w:t xml:space="preserve">Membership </w:t>
      </w:r>
      <w:r w:rsidR="001B71AE" w:rsidRPr="0046255E">
        <w:rPr>
          <w:color w:val="auto"/>
          <w:sz w:val="22"/>
          <w:szCs w:val="22"/>
        </w:rPr>
        <w:t>of community group within the area of benefit</w:t>
      </w:r>
      <w:r w:rsidRPr="0046255E">
        <w:rPr>
          <w:color w:val="auto"/>
          <w:sz w:val="22"/>
          <w:szCs w:val="22"/>
        </w:rPr>
        <w:t xml:space="preserve">- 50 marks </w:t>
      </w:r>
    </w:p>
    <w:p w14:paraId="3E59E114" w14:textId="752E546B" w:rsidR="009858AE" w:rsidRPr="0046255E" w:rsidRDefault="009858AE" w:rsidP="00863B3D">
      <w:pPr>
        <w:pStyle w:val="Default"/>
        <w:numPr>
          <w:ilvl w:val="0"/>
          <w:numId w:val="9"/>
        </w:numPr>
        <w:spacing w:after="30"/>
        <w:jc w:val="both"/>
        <w:rPr>
          <w:color w:val="auto"/>
          <w:sz w:val="22"/>
          <w:szCs w:val="22"/>
        </w:rPr>
      </w:pPr>
      <w:r w:rsidRPr="0046255E">
        <w:rPr>
          <w:color w:val="auto"/>
          <w:sz w:val="22"/>
          <w:szCs w:val="22"/>
        </w:rPr>
        <w:t xml:space="preserve">Longevity in Community Life in the Area - 50 marks </w:t>
      </w:r>
    </w:p>
    <w:p w14:paraId="70B12F0D" w14:textId="2B0776CC" w:rsidR="00F967C6" w:rsidRPr="0046255E" w:rsidRDefault="00F967C6" w:rsidP="00863B3D">
      <w:pPr>
        <w:pStyle w:val="Default"/>
        <w:numPr>
          <w:ilvl w:val="0"/>
          <w:numId w:val="6"/>
        </w:numPr>
        <w:jc w:val="both"/>
        <w:rPr>
          <w:color w:val="auto"/>
          <w:sz w:val="22"/>
          <w:szCs w:val="22"/>
        </w:rPr>
      </w:pPr>
      <w:r w:rsidRPr="0046255E">
        <w:rPr>
          <w:color w:val="auto"/>
          <w:sz w:val="22"/>
          <w:szCs w:val="22"/>
        </w:rPr>
        <w:t xml:space="preserve">Following the nomination and selection process, the community representative shall be appointed by the </w:t>
      </w:r>
      <w:r w:rsidR="00BB452C" w:rsidRPr="0046255E">
        <w:rPr>
          <w:color w:val="auto"/>
          <w:sz w:val="22"/>
          <w:szCs w:val="22"/>
        </w:rPr>
        <w:t xml:space="preserve">Director of Services for the Environment and Climate Action Section </w:t>
      </w:r>
      <w:r w:rsidRPr="0046255E">
        <w:rPr>
          <w:color w:val="auto"/>
          <w:sz w:val="22"/>
          <w:szCs w:val="22"/>
        </w:rPr>
        <w:t xml:space="preserve">of TCC. </w:t>
      </w:r>
    </w:p>
    <w:p w14:paraId="53307F98" w14:textId="77777777" w:rsidR="00F967C6" w:rsidRDefault="00F967C6" w:rsidP="00863B3D">
      <w:pPr>
        <w:pStyle w:val="Default"/>
        <w:jc w:val="both"/>
        <w:rPr>
          <w:b/>
          <w:bCs/>
          <w:color w:val="auto"/>
          <w:sz w:val="22"/>
          <w:szCs w:val="22"/>
        </w:rPr>
      </w:pPr>
    </w:p>
    <w:p w14:paraId="3BF84F7F" w14:textId="64AC026A" w:rsidR="009858AE" w:rsidRDefault="009858AE" w:rsidP="00863B3D">
      <w:pPr>
        <w:pStyle w:val="Default"/>
        <w:spacing w:after="100"/>
        <w:jc w:val="both"/>
        <w:rPr>
          <w:color w:val="auto"/>
          <w:sz w:val="22"/>
          <w:szCs w:val="22"/>
        </w:rPr>
      </w:pPr>
      <w:r>
        <w:rPr>
          <w:b/>
          <w:bCs/>
          <w:color w:val="auto"/>
          <w:sz w:val="22"/>
          <w:szCs w:val="22"/>
        </w:rPr>
        <w:t xml:space="preserve">5. Role of Community Gain </w:t>
      </w:r>
      <w:r w:rsidR="00171304">
        <w:rPr>
          <w:b/>
          <w:bCs/>
          <w:color w:val="auto"/>
          <w:sz w:val="22"/>
          <w:szCs w:val="22"/>
        </w:rPr>
        <w:t xml:space="preserve">Fund </w:t>
      </w:r>
      <w:r>
        <w:rPr>
          <w:b/>
          <w:bCs/>
          <w:color w:val="auto"/>
          <w:sz w:val="22"/>
          <w:szCs w:val="22"/>
        </w:rPr>
        <w:t>Chairperson</w:t>
      </w:r>
    </w:p>
    <w:p w14:paraId="50287B14" w14:textId="549F1DB8" w:rsidR="00C86FD5" w:rsidRDefault="009858AE" w:rsidP="00863B3D">
      <w:pPr>
        <w:pStyle w:val="Default"/>
        <w:numPr>
          <w:ilvl w:val="0"/>
          <w:numId w:val="10"/>
        </w:numPr>
        <w:spacing w:after="40"/>
        <w:ind w:left="714" w:hanging="357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To provide leadership and direction for the </w:t>
      </w:r>
      <w:r w:rsidR="00E20374">
        <w:rPr>
          <w:color w:val="auto"/>
          <w:sz w:val="22"/>
          <w:szCs w:val="22"/>
        </w:rPr>
        <w:t xml:space="preserve">CGF </w:t>
      </w:r>
      <w:r>
        <w:rPr>
          <w:color w:val="auto"/>
          <w:sz w:val="22"/>
          <w:szCs w:val="22"/>
        </w:rPr>
        <w:t xml:space="preserve">Committee. </w:t>
      </w:r>
    </w:p>
    <w:p w14:paraId="237DE34D" w14:textId="083DF12A" w:rsidR="00C86FD5" w:rsidRDefault="009858AE" w:rsidP="00863B3D">
      <w:pPr>
        <w:pStyle w:val="Default"/>
        <w:numPr>
          <w:ilvl w:val="0"/>
          <w:numId w:val="10"/>
        </w:numPr>
        <w:spacing w:after="40"/>
        <w:ind w:left="714" w:hanging="357"/>
        <w:jc w:val="both"/>
        <w:rPr>
          <w:color w:val="auto"/>
          <w:sz w:val="22"/>
          <w:szCs w:val="22"/>
        </w:rPr>
      </w:pPr>
      <w:r w:rsidRPr="00C86FD5">
        <w:rPr>
          <w:color w:val="auto"/>
          <w:sz w:val="22"/>
          <w:szCs w:val="22"/>
        </w:rPr>
        <w:t xml:space="preserve">Chair meetings of the </w:t>
      </w:r>
      <w:r w:rsidR="00E20374">
        <w:rPr>
          <w:color w:val="auto"/>
          <w:sz w:val="22"/>
          <w:szCs w:val="22"/>
        </w:rPr>
        <w:t xml:space="preserve">CGF </w:t>
      </w:r>
      <w:r w:rsidRPr="00C86FD5">
        <w:rPr>
          <w:color w:val="auto"/>
          <w:sz w:val="22"/>
          <w:szCs w:val="22"/>
        </w:rPr>
        <w:t xml:space="preserve">Committee and manage the proceedings. </w:t>
      </w:r>
    </w:p>
    <w:p w14:paraId="63501E41" w14:textId="6E38391C" w:rsidR="00C86FD5" w:rsidRDefault="009858AE" w:rsidP="00863B3D">
      <w:pPr>
        <w:pStyle w:val="Default"/>
        <w:numPr>
          <w:ilvl w:val="0"/>
          <w:numId w:val="10"/>
        </w:numPr>
        <w:spacing w:after="40"/>
        <w:ind w:left="714" w:hanging="357"/>
        <w:jc w:val="both"/>
        <w:rPr>
          <w:color w:val="auto"/>
          <w:sz w:val="22"/>
          <w:szCs w:val="22"/>
        </w:rPr>
      </w:pPr>
      <w:r w:rsidRPr="00C86FD5">
        <w:rPr>
          <w:color w:val="auto"/>
          <w:sz w:val="22"/>
          <w:szCs w:val="22"/>
        </w:rPr>
        <w:t xml:space="preserve">Ensure the effectiveness of the </w:t>
      </w:r>
      <w:r w:rsidR="00E20374">
        <w:rPr>
          <w:color w:val="auto"/>
          <w:sz w:val="22"/>
          <w:szCs w:val="22"/>
        </w:rPr>
        <w:t xml:space="preserve">CGF </w:t>
      </w:r>
      <w:r w:rsidRPr="00C86FD5">
        <w:rPr>
          <w:color w:val="auto"/>
          <w:sz w:val="22"/>
          <w:szCs w:val="22"/>
        </w:rPr>
        <w:t xml:space="preserve">Committee in all aspects of its role. </w:t>
      </w:r>
    </w:p>
    <w:p w14:paraId="62C80F2F" w14:textId="2D8C6684" w:rsidR="00C86FD5" w:rsidRDefault="009858AE" w:rsidP="00863B3D">
      <w:pPr>
        <w:pStyle w:val="Default"/>
        <w:numPr>
          <w:ilvl w:val="0"/>
          <w:numId w:val="10"/>
        </w:numPr>
        <w:spacing w:after="40"/>
        <w:ind w:left="714" w:hanging="357"/>
        <w:jc w:val="both"/>
        <w:rPr>
          <w:color w:val="auto"/>
          <w:sz w:val="22"/>
          <w:szCs w:val="22"/>
        </w:rPr>
      </w:pPr>
      <w:r w:rsidRPr="00C86FD5">
        <w:rPr>
          <w:color w:val="auto"/>
          <w:sz w:val="22"/>
          <w:szCs w:val="22"/>
        </w:rPr>
        <w:t xml:space="preserve">Take a lead role in determining and reviewing the process regarding the composition, structure and performance of the </w:t>
      </w:r>
      <w:r w:rsidR="00E20374">
        <w:rPr>
          <w:color w:val="auto"/>
          <w:sz w:val="22"/>
          <w:szCs w:val="22"/>
        </w:rPr>
        <w:t xml:space="preserve">CGF </w:t>
      </w:r>
      <w:r w:rsidRPr="00C86FD5">
        <w:rPr>
          <w:color w:val="auto"/>
          <w:sz w:val="22"/>
          <w:szCs w:val="22"/>
        </w:rPr>
        <w:t xml:space="preserve">Committee. </w:t>
      </w:r>
    </w:p>
    <w:p w14:paraId="26FBCE87" w14:textId="62F977A0" w:rsidR="00C86FD5" w:rsidRDefault="009858AE" w:rsidP="00863B3D">
      <w:pPr>
        <w:pStyle w:val="Default"/>
        <w:numPr>
          <w:ilvl w:val="0"/>
          <w:numId w:val="10"/>
        </w:numPr>
        <w:spacing w:after="40"/>
        <w:ind w:left="714" w:hanging="357"/>
        <w:jc w:val="both"/>
        <w:rPr>
          <w:color w:val="auto"/>
          <w:sz w:val="22"/>
          <w:szCs w:val="22"/>
        </w:rPr>
      </w:pPr>
      <w:r w:rsidRPr="00C86FD5">
        <w:rPr>
          <w:color w:val="auto"/>
          <w:sz w:val="22"/>
          <w:szCs w:val="22"/>
        </w:rPr>
        <w:t xml:space="preserve">Ensure the </w:t>
      </w:r>
      <w:r w:rsidR="00E20374">
        <w:rPr>
          <w:color w:val="auto"/>
          <w:sz w:val="22"/>
          <w:szCs w:val="22"/>
        </w:rPr>
        <w:t xml:space="preserve">CGF </w:t>
      </w:r>
      <w:r w:rsidRPr="00C86FD5">
        <w:rPr>
          <w:color w:val="auto"/>
          <w:sz w:val="22"/>
          <w:szCs w:val="22"/>
        </w:rPr>
        <w:t xml:space="preserve">Committee undertakes a thorough analysis of all issues and concerns presented to the </w:t>
      </w:r>
      <w:r w:rsidR="00E20374">
        <w:rPr>
          <w:color w:val="auto"/>
          <w:sz w:val="22"/>
          <w:szCs w:val="22"/>
        </w:rPr>
        <w:t xml:space="preserve">CGF </w:t>
      </w:r>
      <w:r w:rsidRPr="00C86FD5">
        <w:rPr>
          <w:color w:val="auto"/>
          <w:sz w:val="22"/>
          <w:szCs w:val="22"/>
        </w:rPr>
        <w:t xml:space="preserve">Committee from stakeholders. </w:t>
      </w:r>
    </w:p>
    <w:p w14:paraId="0981C0AE" w14:textId="07852E4D" w:rsidR="00C86FD5" w:rsidRDefault="009858AE" w:rsidP="00863B3D">
      <w:pPr>
        <w:pStyle w:val="Default"/>
        <w:numPr>
          <w:ilvl w:val="0"/>
          <w:numId w:val="10"/>
        </w:numPr>
        <w:spacing w:after="40"/>
        <w:ind w:left="714" w:hanging="357"/>
        <w:jc w:val="both"/>
        <w:rPr>
          <w:color w:val="auto"/>
          <w:sz w:val="22"/>
          <w:szCs w:val="22"/>
        </w:rPr>
      </w:pPr>
      <w:r w:rsidRPr="00C86FD5">
        <w:rPr>
          <w:color w:val="auto"/>
          <w:sz w:val="22"/>
          <w:szCs w:val="22"/>
        </w:rPr>
        <w:t xml:space="preserve">Ensure that all members of the </w:t>
      </w:r>
      <w:r w:rsidR="00E20374">
        <w:rPr>
          <w:color w:val="auto"/>
          <w:sz w:val="22"/>
          <w:szCs w:val="22"/>
        </w:rPr>
        <w:t xml:space="preserve">CGF </w:t>
      </w:r>
      <w:r w:rsidRPr="00C86FD5">
        <w:rPr>
          <w:color w:val="auto"/>
          <w:sz w:val="22"/>
          <w:szCs w:val="22"/>
        </w:rPr>
        <w:t xml:space="preserve">Committee have access to accurate, timely and relevant information. </w:t>
      </w:r>
    </w:p>
    <w:p w14:paraId="68250584" w14:textId="72746771" w:rsidR="00C86FD5" w:rsidRDefault="009858AE" w:rsidP="00863B3D">
      <w:pPr>
        <w:pStyle w:val="Default"/>
        <w:numPr>
          <w:ilvl w:val="0"/>
          <w:numId w:val="10"/>
        </w:numPr>
        <w:spacing w:after="40"/>
        <w:ind w:left="714" w:hanging="357"/>
        <w:jc w:val="both"/>
        <w:rPr>
          <w:color w:val="auto"/>
          <w:sz w:val="22"/>
          <w:szCs w:val="22"/>
        </w:rPr>
      </w:pPr>
      <w:r w:rsidRPr="00C86FD5">
        <w:rPr>
          <w:color w:val="auto"/>
          <w:sz w:val="22"/>
          <w:szCs w:val="22"/>
        </w:rPr>
        <w:t xml:space="preserve">Ensure </w:t>
      </w:r>
      <w:r w:rsidR="00E20374">
        <w:rPr>
          <w:color w:val="auto"/>
          <w:sz w:val="22"/>
          <w:szCs w:val="22"/>
        </w:rPr>
        <w:t xml:space="preserve">CGF </w:t>
      </w:r>
      <w:r w:rsidRPr="00C86FD5">
        <w:rPr>
          <w:color w:val="auto"/>
          <w:sz w:val="22"/>
          <w:szCs w:val="22"/>
        </w:rPr>
        <w:t xml:space="preserve">Committee meeting protocols are maintained. </w:t>
      </w:r>
    </w:p>
    <w:p w14:paraId="6286C559" w14:textId="25FB075F" w:rsidR="002A0894" w:rsidRPr="002A0894" w:rsidRDefault="009858AE" w:rsidP="00863B3D">
      <w:pPr>
        <w:pStyle w:val="Default"/>
        <w:numPr>
          <w:ilvl w:val="0"/>
          <w:numId w:val="10"/>
        </w:numPr>
        <w:jc w:val="both"/>
        <w:rPr>
          <w:color w:val="auto"/>
          <w:sz w:val="22"/>
          <w:szCs w:val="22"/>
        </w:rPr>
      </w:pPr>
      <w:r w:rsidRPr="00C86FD5">
        <w:rPr>
          <w:color w:val="auto"/>
          <w:sz w:val="22"/>
          <w:szCs w:val="22"/>
        </w:rPr>
        <w:t>Ensure adherence to proper corporate governance.</w:t>
      </w:r>
      <w:r w:rsidR="002A0894">
        <w:br w:type="page"/>
      </w:r>
    </w:p>
    <w:p w14:paraId="53C70F94" w14:textId="5416188E" w:rsidR="009858AE" w:rsidRDefault="009858AE" w:rsidP="00863B3D">
      <w:pPr>
        <w:pStyle w:val="Default"/>
        <w:spacing w:after="120"/>
        <w:jc w:val="both"/>
        <w:rPr>
          <w:color w:val="auto"/>
          <w:sz w:val="22"/>
          <w:szCs w:val="22"/>
        </w:rPr>
      </w:pPr>
      <w:r>
        <w:rPr>
          <w:b/>
          <w:bCs/>
          <w:color w:val="auto"/>
          <w:sz w:val="22"/>
          <w:szCs w:val="22"/>
        </w:rPr>
        <w:lastRenderedPageBreak/>
        <w:t xml:space="preserve">6. Role of </w:t>
      </w:r>
      <w:r w:rsidR="005C54B0">
        <w:rPr>
          <w:b/>
          <w:bCs/>
          <w:color w:val="auto"/>
          <w:sz w:val="22"/>
          <w:szCs w:val="22"/>
        </w:rPr>
        <w:t xml:space="preserve">Community Gain Fund </w:t>
      </w:r>
      <w:r>
        <w:rPr>
          <w:b/>
          <w:bCs/>
          <w:color w:val="auto"/>
          <w:sz w:val="22"/>
          <w:szCs w:val="22"/>
        </w:rPr>
        <w:t xml:space="preserve">Committee Members </w:t>
      </w:r>
    </w:p>
    <w:p w14:paraId="1A005BC5" w14:textId="22A464A5" w:rsidR="00894828" w:rsidRDefault="00D26F66" w:rsidP="00863B3D">
      <w:pPr>
        <w:pStyle w:val="Default"/>
        <w:numPr>
          <w:ilvl w:val="0"/>
          <w:numId w:val="11"/>
        </w:numPr>
        <w:ind w:left="714" w:hanging="357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The </w:t>
      </w:r>
      <w:r w:rsidR="00E20374">
        <w:rPr>
          <w:color w:val="auto"/>
          <w:sz w:val="22"/>
          <w:szCs w:val="22"/>
        </w:rPr>
        <w:t xml:space="preserve">CGF </w:t>
      </w:r>
      <w:r>
        <w:rPr>
          <w:color w:val="auto"/>
          <w:sz w:val="22"/>
          <w:szCs w:val="22"/>
        </w:rPr>
        <w:t xml:space="preserve">Committee shall be responsible for </w:t>
      </w:r>
      <w:r w:rsidR="00894828" w:rsidRPr="00894828">
        <w:rPr>
          <w:color w:val="auto"/>
          <w:sz w:val="22"/>
          <w:szCs w:val="22"/>
        </w:rPr>
        <w:t>the</w:t>
      </w:r>
      <w:r w:rsidR="00894828">
        <w:rPr>
          <w:color w:val="auto"/>
          <w:sz w:val="22"/>
          <w:szCs w:val="22"/>
        </w:rPr>
        <w:t>:</w:t>
      </w:r>
    </w:p>
    <w:p w14:paraId="1D9CB3B5" w14:textId="4003516E" w:rsidR="00894828" w:rsidRDefault="00894828" w:rsidP="00863B3D">
      <w:pPr>
        <w:pStyle w:val="Default"/>
        <w:numPr>
          <w:ilvl w:val="1"/>
          <w:numId w:val="11"/>
        </w:numPr>
        <w:jc w:val="both"/>
        <w:rPr>
          <w:color w:val="auto"/>
          <w:sz w:val="22"/>
          <w:szCs w:val="22"/>
        </w:rPr>
      </w:pPr>
      <w:r w:rsidRPr="00894828">
        <w:rPr>
          <w:color w:val="auto"/>
          <w:sz w:val="22"/>
          <w:szCs w:val="22"/>
        </w:rPr>
        <w:t xml:space="preserve">assessment of </w:t>
      </w:r>
      <w:r>
        <w:rPr>
          <w:color w:val="auto"/>
          <w:sz w:val="22"/>
          <w:szCs w:val="22"/>
        </w:rPr>
        <w:t xml:space="preserve">grant aid </w:t>
      </w:r>
      <w:r w:rsidRPr="00894828">
        <w:rPr>
          <w:color w:val="auto"/>
          <w:sz w:val="22"/>
          <w:szCs w:val="22"/>
        </w:rPr>
        <w:t>applications</w:t>
      </w:r>
      <w:r w:rsidR="007C197A">
        <w:rPr>
          <w:color w:val="auto"/>
          <w:sz w:val="22"/>
          <w:szCs w:val="22"/>
        </w:rPr>
        <w:t>, including requesting further information where deemed necessary</w:t>
      </w:r>
      <w:r>
        <w:rPr>
          <w:color w:val="auto"/>
          <w:sz w:val="22"/>
          <w:szCs w:val="22"/>
        </w:rPr>
        <w:t>,</w:t>
      </w:r>
      <w:r w:rsidRPr="00894828">
        <w:rPr>
          <w:color w:val="auto"/>
          <w:sz w:val="22"/>
          <w:szCs w:val="22"/>
        </w:rPr>
        <w:t xml:space="preserve"> and </w:t>
      </w:r>
    </w:p>
    <w:p w14:paraId="0C9EE0F6" w14:textId="5EBEC149" w:rsidR="00894828" w:rsidRDefault="00894828" w:rsidP="00863B3D">
      <w:pPr>
        <w:pStyle w:val="Default"/>
        <w:numPr>
          <w:ilvl w:val="1"/>
          <w:numId w:val="11"/>
        </w:numPr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making of </w:t>
      </w:r>
      <w:r w:rsidRPr="00894828">
        <w:rPr>
          <w:color w:val="auto"/>
          <w:sz w:val="22"/>
          <w:szCs w:val="22"/>
        </w:rPr>
        <w:t>recommendations</w:t>
      </w:r>
      <w:r>
        <w:rPr>
          <w:color w:val="auto"/>
          <w:sz w:val="22"/>
          <w:szCs w:val="22"/>
        </w:rPr>
        <w:t xml:space="preserve"> on the award of grant aid</w:t>
      </w:r>
      <w:r w:rsidR="00E20374">
        <w:rPr>
          <w:color w:val="auto"/>
          <w:sz w:val="22"/>
          <w:szCs w:val="22"/>
        </w:rPr>
        <w:t xml:space="preserve">, </w:t>
      </w:r>
      <w:r w:rsidR="007C197A">
        <w:rPr>
          <w:color w:val="auto"/>
          <w:sz w:val="22"/>
          <w:szCs w:val="22"/>
        </w:rPr>
        <w:t>to the</w:t>
      </w:r>
      <w:r w:rsidR="005C54B0">
        <w:rPr>
          <w:color w:val="auto"/>
          <w:sz w:val="22"/>
          <w:szCs w:val="22"/>
        </w:rPr>
        <w:t xml:space="preserve"> Steering Committee of the</w:t>
      </w:r>
      <w:r w:rsidR="007C197A">
        <w:rPr>
          <w:color w:val="auto"/>
          <w:sz w:val="22"/>
          <w:szCs w:val="22"/>
        </w:rPr>
        <w:t xml:space="preserve"> Environment &amp; Climate Action Section of TCC</w:t>
      </w:r>
      <w:r w:rsidR="00E20374">
        <w:rPr>
          <w:color w:val="auto"/>
          <w:sz w:val="22"/>
          <w:szCs w:val="22"/>
        </w:rPr>
        <w:t>,</w:t>
      </w:r>
    </w:p>
    <w:p w14:paraId="737CD543" w14:textId="55E9B4BA" w:rsidR="00F876ED" w:rsidRPr="00F876ED" w:rsidRDefault="00F876ED" w:rsidP="00863B3D">
      <w:pPr>
        <w:pStyle w:val="Default"/>
        <w:numPr>
          <w:ilvl w:val="1"/>
          <w:numId w:val="11"/>
        </w:numPr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>consider</w:t>
      </w:r>
      <w:r w:rsidRPr="00F876ED">
        <w:rPr>
          <w:color w:val="auto"/>
          <w:sz w:val="22"/>
          <w:szCs w:val="22"/>
        </w:rPr>
        <w:t xml:space="preserve"> queries/appeals against grant awards and the making further recommendations to the Steering Committee on a query/appeal</w:t>
      </w:r>
      <w:r>
        <w:rPr>
          <w:color w:val="auto"/>
          <w:sz w:val="22"/>
          <w:szCs w:val="22"/>
        </w:rPr>
        <w:t>,</w:t>
      </w:r>
    </w:p>
    <w:p w14:paraId="4C343876" w14:textId="77777777" w:rsidR="00F876ED" w:rsidRPr="00F876ED" w:rsidRDefault="00E20374" w:rsidP="00863B3D">
      <w:pPr>
        <w:pStyle w:val="Default"/>
        <w:numPr>
          <w:ilvl w:val="1"/>
          <w:numId w:val="11"/>
        </w:numPr>
        <w:jc w:val="both"/>
        <w:rPr>
          <w:color w:val="auto"/>
          <w:sz w:val="22"/>
          <w:szCs w:val="22"/>
        </w:rPr>
      </w:pPr>
      <w:r w:rsidRPr="00F876ED">
        <w:rPr>
          <w:color w:val="auto"/>
          <w:sz w:val="22"/>
          <w:szCs w:val="22"/>
        </w:rPr>
        <w:t>keeping the CGF Guidelines up to date</w:t>
      </w:r>
      <w:r w:rsidR="00F876ED" w:rsidRPr="00F876ED">
        <w:rPr>
          <w:color w:val="auto"/>
          <w:sz w:val="22"/>
          <w:szCs w:val="22"/>
        </w:rPr>
        <w:t>,</w:t>
      </w:r>
    </w:p>
    <w:p w14:paraId="3FDBE166" w14:textId="4D0F11AF" w:rsidR="00E20374" w:rsidRPr="00F876ED" w:rsidRDefault="00F876ED" w:rsidP="00863B3D">
      <w:pPr>
        <w:pStyle w:val="Default"/>
        <w:numPr>
          <w:ilvl w:val="1"/>
          <w:numId w:val="11"/>
        </w:numPr>
        <w:spacing w:after="60"/>
        <w:ind w:left="1434" w:hanging="357"/>
        <w:jc w:val="both"/>
        <w:rPr>
          <w:color w:val="auto"/>
          <w:sz w:val="22"/>
          <w:szCs w:val="22"/>
        </w:rPr>
      </w:pPr>
      <w:r w:rsidRPr="00F876ED">
        <w:rPr>
          <w:color w:val="auto"/>
          <w:sz w:val="22"/>
          <w:szCs w:val="22"/>
        </w:rPr>
        <w:t xml:space="preserve">preparing </w:t>
      </w:r>
      <w:r>
        <w:rPr>
          <w:color w:val="auto"/>
          <w:sz w:val="22"/>
          <w:szCs w:val="22"/>
        </w:rPr>
        <w:t xml:space="preserve">and submitting </w:t>
      </w:r>
      <w:r w:rsidRPr="00F876ED">
        <w:rPr>
          <w:color w:val="auto"/>
          <w:sz w:val="22"/>
          <w:szCs w:val="22"/>
        </w:rPr>
        <w:t>reports and recommendations to the Steering Committee.</w:t>
      </w:r>
    </w:p>
    <w:p w14:paraId="7ACDAB75" w14:textId="393DD804" w:rsidR="00C86FD5" w:rsidRPr="0046255E" w:rsidRDefault="009858AE" w:rsidP="00863B3D">
      <w:pPr>
        <w:pStyle w:val="Default"/>
        <w:numPr>
          <w:ilvl w:val="0"/>
          <w:numId w:val="11"/>
        </w:numPr>
        <w:spacing w:after="60"/>
        <w:ind w:left="714" w:hanging="357"/>
        <w:jc w:val="both"/>
        <w:rPr>
          <w:color w:val="auto"/>
          <w:sz w:val="22"/>
          <w:szCs w:val="22"/>
        </w:rPr>
      </w:pPr>
      <w:r w:rsidRPr="00C86FD5">
        <w:rPr>
          <w:color w:val="auto"/>
          <w:sz w:val="22"/>
          <w:szCs w:val="22"/>
        </w:rPr>
        <w:t xml:space="preserve">Assess applications for grant assistance to </w:t>
      </w:r>
      <w:r w:rsidRPr="0046255E">
        <w:rPr>
          <w:color w:val="auto"/>
          <w:sz w:val="22"/>
          <w:szCs w:val="22"/>
        </w:rPr>
        <w:t xml:space="preserve">fund projects which will benefit the community in accordance with the </w:t>
      </w:r>
      <w:r w:rsidR="00FB316B" w:rsidRPr="0046255E">
        <w:rPr>
          <w:color w:val="auto"/>
          <w:sz w:val="22"/>
          <w:szCs w:val="22"/>
        </w:rPr>
        <w:t>Ballaghveny landfill</w:t>
      </w:r>
      <w:r w:rsidRPr="0046255E">
        <w:rPr>
          <w:color w:val="auto"/>
          <w:sz w:val="22"/>
          <w:szCs w:val="22"/>
        </w:rPr>
        <w:t xml:space="preserve"> C</w:t>
      </w:r>
      <w:r w:rsidR="00F876ED">
        <w:rPr>
          <w:color w:val="auto"/>
          <w:sz w:val="22"/>
          <w:szCs w:val="22"/>
        </w:rPr>
        <w:t>GF</w:t>
      </w:r>
      <w:r w:rsidRPr="0046255E">
        <w:rPr>
          <w:color w:val="auto"/>
          <w:sz w:val="22"/>
          <w:szCs w:val="22"/>
        </w:rPr>
        <w:t xml:space="preserve"> </w:t>
      </w:r>
      <w:r w:rsidR="00DA4ABC" w:rsidRPr="0046255E">
        <w:rPr>
          <w:color w:val="auto"/>
          <w:sz w:val="22"/>
          <w:szCs w:val="22"/>
        </w:rPr>
        <w:t>G</w:t>
      </w:r>
      <w:r w:rsidR="00DC45EC" w:rsidRPr="0046255E">
        <w:rPr>
          <w:color w:val="auto"/>
          <w:sz w:val="22"/>
          <w:szCs w:val="22"/>
        </w:rPr>
        <w:t>uidelines</w:t>
      </w:r>
      <w:r w:rsidRPr="0046255E">
        <w:rPr>
          <w:color w:val="auto"/>
          <w:sz w:val="22"/>
          <w:szCs w:val="22"/>
        </w:rPr>
        <w:t xml:space="preserve">. </w:t>
      </w:r>
    </w:p>
    <w:p w14:paraId="45512737" w14:textId="3BC16329" w:rsidR="00894828" w:rsidRPr="0046255E" w:rsidRDefault="00894828" w:rsidP="00863B3D">
      <w:pPr>
        <w:pStyle w:val="Default"/>
        <w:numPr>
          <w:ilvl w:val="0"/>
          <w:numId w:val="11"/>
        </w:numPr>
        <w:spacing w:after="60"/>
        <w:ind w:left="714" w:hanging="357"/>
        <w:jc w:val="both"/>
        <w:rPr>
          <w:color w:val="auto"/>
          <w:sz w:val="22"/>
          <w:szCs w:val="22"/>
        </w:rPr>
      </w:pPr>
      <w:r w:rsidRPr="0046255E">
        <w:rPr>
          <w:color w:val="auto"/>
          <w:sz w:val="22"/>
          <w:szCs w:val="22"/>
        </w:rPr>
        <w:t>Make recommendations on the adequacy of the information received with applications for grant aid and, where necessary, to request further information.</w:t>
      </w:r>
    </w:p>
    <w:p w14:paraId="16D54593" w14:textId="7E9696FB" w:rsidR="00171304" w:rsidRPr="0046255E" w:rsidRDefault="00171304" w:rsidP="00863B3D">
      <w:pPr>
        <w:pStyle w:val="Default"/>
        <w:numPr>
          <w:ilvl w:val="0"/>
          <w:numId w:val="11"/>
        </w:numPr>
        <w:spacing w:after="60"/>
        <w:ind w:left="714" w:hanging="357"/>
        <w:jc w:val="both"/>
        <w:rPr>
          <w:color w:val="auto"/>
          <w:sz w:val="22"/>
          <w:szCs w:val="22"/>
        </w:rPr>
      </w:pPr>
      <w:r w:rsidRPr="0046255E">
        <w:rPr>
          <w:color w:val="auto"/>
          <w:sz w:val="22"/>
          <w:szCs w:val="22"/>
        </w:rPr>
        <w:t>Make recommendations on the amount of grant assistance to be awarded</w:t>
      </w:r>
      <w:r w:rsidRPr="0046255E">
        <w:rPr>
          <w:rFonts w:asciiTheme="minorHAnsi" w:hAnsiTheme="minorHAnsi" w:cstheme="minorBidi"/>
          <w:color w:val="auto"/>
          <w:sz w:val="22"/>
          <w:szCs w:val="22"/>
          <w:lang w:val="en-GB"/>
        </w:rPr>
        <w:t xml:space="preserve"> from the </w:t>
      </w:r>
      <w:r w:rsidRPr="0046255E">
        <w:rPr>
          <w:color w:val="auto"/>
          <w:sz w:val="22"/>
          <w:szCs w:val="22"/>
          <w:lang w:val="en-GB"/>
        </w:rPr>
        <w:t xml:space="preserve">CGF to each applicant, including </w:t>
      </w:r>
      <w:r w:rsidR="00894828" w:rsidRPr="0046255E">
        <w:rPr>
          <w:color w:val="auto"/>
          <w:sz w:val="22"/>
          <w:szCs w:val="22"/>
          <w:lang w:val="en-GB"/>
        </w:rPr>
        <w:t xml:space="preserve">the </w:t>
      </w:r>
      <w:r w:rsidRPr="0046255E">
        <w:rPr>
          <w:color w:val="auto"/>
          <w:sz w:val="22"/>
          <w:szCs w:val="22"/>
          <w:lang w:val="en-GB"/>
        </w:rPr>
        <w:t xml:space="preserve">recommendation not to award a grant or grants. </w:t>
      </w:r>
    </w:p>
    <w:p w14:paraId="107C9E53" w14:textId="48714D77" w:rsidR="007C197A" w:rsidRPr="0046255E" w:rsidRDefault="007C197A" w:rsidP="00863B3D">
      <w:pPr>
        <w:pStyle w:val="Default"/>
        <w:numPr>
          <w:ilvl w:val="0"/>
          <w:numId w:val="11"/>
        </w:numPr>
        <w:spacing w:after="60"/>
        <w:ind w:left="714" w:hanging="357"/>
        <w:jc w:val="both"/>
        <w:rPr>
          <w:color w:val="auto"/>
          <w:sz w:val="22"/>
          <w:szCs w:val="22"/>
        </w:rPr>
      </w:pPr>
      <w:r w:rsidRPr="0046255E">
        <w:rPr>
          <w:color w:val="auto"/>
          <w:sz w:val="22"/>
          <w:szCs w:val="22"/>
        </w:rPr>
        <w:t>The</w:t>
      </w:r>
      <w:r w:rsidR="00320268" w:rsidRPr="0046255E">
        <w:rPr>
          <w:color w:val="auto"/>
          <w:sz w:val="22"/>
          <w:szCs w:val="22"/>
        </w:rPr>
        <w:t xml:space="preserve"> C</w:t>
      </w:r>
      <w:r w:rsidR="00E20374">
        <w:rPr>
          <w:color w:val="auto"/>
          <w:sz w:val="22"/>
          <w:szCs w:val="22"/>
        </w:rPr>
        <w:t>GF</w:t>
      </w:r>
      <w:r w:rsidR="00320268" w:rsidRPr="0046255E">
        <w:rPr>
          <w:color w:val="auto"/>
          <w:sz w:val="22"/>
          <w:szCs w:val="22"/>
        </w:rPr>
        <w:t xml:space="preserve"> Committee </w:t>
      </w:r>
      <w:r w:rsidR="00DC45EC" w:rsidRPr="0046255E">
        <w:rPr>
          <w:color w:val="auto"/>
          <w:sz w:val="22"/>
          <w:szCs w:val="22"/>
        </w:rPr>
        <w:t xml:space="preserve">shall report to a </w:t>
      </w:r>
      <w:r w:rsidR="005C54B0">
        <w:rPr>
          <w:color w:val="auto"/>
          <w:sz w:val="22"/>
          <w:szCs w:val="22"/>
        </w:rPr>
        <w:t>S</w:t>
      </w:r>
      <w:r w:rsidR="00DC45EC" w:rsidRPr="0046255E">
        <w:rPr>
          <w:color w:val="auto"/>
          <w:sz w:val="22"/>
          <w:szCs w:val="22"/>
        </w:rPr>
        <w:t xml:space="preserve">teering </w:t>
      </w:r>
      <w:r w:rsidR="005C54B0">
        <w:rPr>
          <w:color w:val="auto"/>
          <w:sz w:val="22"/>
          <w:szCs w:val="22"/>
        </w:rPr>
        <w:t>C</w:t>
      </w:r>
      <w:r w:rsidR="00DC45EC" w:rsidRPr="0046255E">
        <w:rPr>
          <w:color w:val="auto"/>
          <w:sz w:val="22"/>
          <w:szCs w:val="22"/>
        </w:rPr>
        <w:t>ommittee.</w:t>
      </w:r>
    </w:p>
    <w:p w14:paraId="3E1AF197" w14:textId="617F3E94" w:rsidR="00C86FD5" w:rsidRDefault="009858AE" w:rsidP="00863B3D">
      <w:pPr>
        <w:pStyle w:val="Default"/>
        <w:numPr>
          <w:ilvl w:val="0"/>
          <w:numId w:val="11"/>
        </w:numPr>
        <w:spacing w:after="60"/>
        <w:ind w:left="714" w:hanging="357"/>
        <w:jc w:val="both"/>
        <w:rPr>
          <w:color w:val="auto"/>
          <w:sz w:val="22"/>
          <w:szCs w:val="22"/>
        </w:rPr>
      </w:pPr>
      <w:r w:rsidRPr="0046255E">
        <w:rPr>
          <w:color w:val="auto"/>
          <w:sz w:val="22"/>
          <w:szCs w:val="22"/>
        </w:rPr>
        <w:t xml:space="preserve">To act as a liaison between </w:t>
      </w:r>
      <w:r w:rsidR="00171304" w:rsidRPr="0046255E">
        <w:rPr>
          <w:color w:val="auto"/>
          <w:sz w:val="22"/>
          <w:szCs w:val="22"/>
        </w:rPr>
        <w:t>A</w:t>
      </w:r>
      <w:r w:rsidRPr="0046255E">
        <w:rPr>
          <w:color w:val="auto"/>
          <w:sz w:val="22"/>
          <w:szCs w:val="22"/>
        </w:rPr>
        <w:t xml:space="preserve">rea </w:t>
      </w:r>
      <w:r w:rsidR="00171304" w:rsidRPr="0046255E">
        <w:rPr>
          <w:color w:val="auto"/>
          <w:sz w:val="22"/>
          <w:szCs w:val="22"/>
        </w:rPr>
        <w:t xml:space="preserve">of Benefit </w:t>
      </w:r>
      <w:r w:rsidRPr="0046255E">
        <w:rPr>
          <w:color w:val="auto"/>
          <w:sz w:val="22"/>
          <w:szCs w:val="22"/>
        </w:rPr>
        <w:t>stakeholders</w:t>
      </w:r>
      <w:r w:rsidRPr="00C86FD5">
        <w:rPr>
          <w:color w:val="auto"/>
          <w:sz w:val="22"/>
          <w:szCs w:val="22"/>
        </w:rPr>
        <w:t xml:space="preserve">, </w:t>
      </w:r>
      <w:r w:rsidR="00FB316B" w:rsidRPr="00C86FD5">
        <w:rPr>
          <w:color w:val="auto"/>
          <w:sz w:val="22"/>
          <w:szCs w:val="22"/>
        </w:rPr>
        <w:t>Ballaghveny landfill</w:t>
      </w:r>
      <w:r w:rsidRPr="00C86FD5">
        <w:rPr>
          <w:color w:val="auto"/>
          <w:sz w:val="22"/>
          <w:szCs w:val="22"/>
        </w:rPr>
        <w:t xml:space="preserve">, and </w:t>
      </w:r>
      <w:r w:rsidR="00FB316B" w:rsidRPr="00C86FD5">
        <w:rPr>
          <w:color w:val="auto"/>
          <w:sz w:val="22"/>
          <w:szCs w:val="22"/>
        </w:rPr>
        <w:t>TCC</w:t>
      </w:r>
      <w:r w:rsidRPr="00C86FD5">
        <w:rPr>
          <w:color w:val="auto"/>
          <w:sz w:val="22"/>
          <w:szCs w:val="22"/>
        </w:rPr>
        <w:t xml:space="preserve">. </w:t>
      </w:r>
    </w:p>
    <w:p w14:paraId="7E07C560" w14:textId="5826075E" w:rsidR="00C86FD5" w:rsidRDefault="009858AE" w:rsidP="00863B3D">
      <w:pPr>
        <w:pStyle w:val="Default"/>
        <w:numPr>
          <w:ilvl w:val="0"/>
          <w:numId w:val="11"/>
        </w:numPr>
        <w:spacing w:after="60"/>
        <w:ind w:left="714" w:hanging="357"/>
        <w:jc w:val="both"/>
        <w:rPr>
          <w:color w:val="auto"/>
          <w:sz w:val="22"/>
          <w:szCs w:val="22"/>
        </w:rPr>
      </w:pPr>
      <w:r w:rsidRPr="00C86FD5">
        <w:rPr>
          <w:color w:val="auto"/>
          <w:sz w:val="22"/>
          <w:szCs w:val="22"/>
        </w:rPr>
        <w:t>To disseminate information</w:t>
      </w:r>
      <w:r w:rsidR="007C197A">
        <w:rPr>
          <w:color w:val="auto"/>
          <w:sz w:val="22"/>
          <w:szCs w:val="22"/>
        </w:rPr>
        <w:t xml:space="preserve"> on the CGF</w:t>
      </w:r>
      <w:r w:rsidRPr="00C86FD5">
        <w:rPr>
          <w:color w:val="auto"/>
          <w:sz w:val="22"/>
          <w:szCs w:val="22"/>
        </w:rPr>
        <w:t xml:space="preserve"> to the communities as may be required by the</w:t>
      </w:r>
      <w:r w:rsidR="00E20374">
        <w:rPr>
          <w:color w:val="auto"/>
          <w:sz w:val="22"/>
          <w:szCs w:val="22"/>
        </w:rPr>
        <w:t xml:space="preserve"> CGF </w:t>
      </w:r>
      <w:r w:rsidRPr="00C86FD5">
        <w:rPr>
          <w:color w:val="auto"/>
          <w:sz w:val="22"/>
          <w:szCs w:val="22"/>
        </w:rPr>
        <w:t xml:space="preserve">Committee. </w:t>
      </w:r>
    </w:p>
    <w:p w14:paraId="00679AD5" w14:textId="08DDE6F3" w:rsidR="009858AE" w:rsidRDefault="009858AE" w:rsidP="00863B3D">
      <w:pPr>
        <w:pStyle w:val="Default"/>
        <w:numPr>
          <w:ilvl w:val="0"/>
          <w:numId w:val="11"/>
        </w:numPr>
        <w:jc w:val="both"/>
        <w:rPr>
          <w:color w:val="auto"/>
          <w:sz w:val="22"/>
          <w:szCs w:val="22"/>
        </w:rPr>
      </w:pPr>
      <w:r w:rsidRPr="00C86FD5">
        <w:rPr>
          <w:color w:val="auto"/>
          <w:sz w:val="22"/>
          <w:szCs w:val="22"/>
        </w:rPr>
        <w:t xml:space="preserve">To analyse information and reports provided to the </w:t>
      </w:r>
      <w:r w:rsidR="00E20374">
        <w:rPr>
          <w:color w:val="auto"/>
          <w:sz w:val="22"/>
          <w:szCs w:val="22"/>
        </w:rPr>
        <w:t xml:space="preserve">CGF </w:t>
      </w:r>
      <w:r w:rsidRPr="00C86FD5">
        <w:rPr>
          <w:color w:val="auto"/>
          <w:sz w:val="22"/>
          <w:szCs w:val="22"/>
        </w:rPr>
        <w:t xml:space="preserve">Committee by </w:t>
      </w:r>
      <w:r w:rsidR="00FB316B" w:rsidRPr="00C86FD5">
        <w:rPr>
          <w:color w:val="auto"/>
          <w:sz w:val="22"/>
          <w:szCs w:val="22"/>
        </w:rPr>
        <w:t>Ballaghveny landfill</w:t>
      </w:r>
      <w:r w:rsidRPr="00C86FD5">
        <w:rPr>
          <w:color w:val="auto"/>
          <w:sz w:val="22"/>
          <w:szCs w:val="22"/>
        </w:rPr>
        <w:t xml:space="preserve"> or on their behalf. </w:t>
      </w:r>
    </w:p>
    <w:p w14:paraId="5A52E8F7" w14:textId="2ECCF2A1" w:rsidR="00B00B72" w:rsidRDefault="00B00B72" w:rsidP="00863B3D">
      <w:pPr>
        <w:pStyle w:val="Default"/>
        <w:numPr>
          <w:ilvl w:val="0"/>
          <w:numId w:val="11"/>
        </w:numPr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To make recommendations to the </w:t>
      </w:r>
      <w:r w:rsidR="00E20374">
        <w:rPr>
          <w:color w:val="auto"/>
          <w:sz w:val="22"/>
          <w:szCs w:val="22"/>
        </w:rPr>
        <w:t>S</w:t>
      </w:r>
      <w:r w:rsidRPr="0046255E">
        <w:rPr>
          <w:color w:val="auto"/>
          <w:sz w:val="22"/>
          <w:szCs w:val="22"/>
        </w:rPr>
        <w:t xml:space="preserve">teering </w:t>
      </w:r>
      <w:r w:rsidR="00E20374">
        <w:rPr>
          <w:color w:val="auto"/>
          <w:sz w:val="22"/>
          <w:szCs w:val="22"/>
        </w:rPr>
        <w:t>C</w:t>
      </w:r>
      <w:r w:rsidRPr="0046255E">
        <w:rPr>
          <w:color w:val="auto"/>
          <w:sz w:val="22"/>
          <w:szCs w:val="22"/>
        </w:rPr>
        <w:t>ommittee on changes to be made to the Ballaghveny landfill C</w:t>
      </w:r>
      <w:r w:rsidR="00E20374">
        <w:rPr>
          <w:color w:val="auto"/>
          <w:sz w:val="22"/>
          <w:szCs w:val="22"/>
        </w:rPr>
        <w:t>GF</w:t>
      </w:r>
      <w:r w:rsidRPr="0046255E">
        <w:rPr>
          <w:color w:val="auto"/>
          <w:sz w:val="22"/>
          <w:szCs w:val="22"/>
        </w:rPr>
        <w:t xml:space="preserve"> Guidelines.</w:t>
      </w:r>
    </w:p>
    <w:p w14:paraId="4D14DC6A" w14:textId="0B2BDDE7" w:rsidR="009858AE" w:rsidRPr="0046255E" w:rsidRDefault="009858AE" w:rsidP="00863B3D">
      <w:pPr>
        <w:pStyle w:val="Default"/>
        <w:jc w:val="both"/>
        <w:rPr>
          <w:color w:val="auto"/>
          <w:sz w:val="22"/>
          <w:szCs w:val="22"/>
        </w:rPr>
      </w:pPr>
    </w:p>
    <w:p w14:paraId="4830D0A6" w14:textId="5E82A8C3" w:rsidR="009858AE" w:rsidRPr="0046255E" w:rsidRDefault="009858AE" w:rsidP="00863B3D">
      <w:pPr>
        <w:pStyle w:val="Default"/>
        <w:spacing w:after="120"/>
        <w:jc w:val="both"/>
        <w:rPr>
          <w:color w:val="auto"/>
          <w:sz w:val="22"/>
          <w:szCs w:val="22"/>
        </w:rPr>
      </w:pPr>
      <w:r w:rsidRPr="0046255E">
        <w:rPr>
          <w:b/>
          <w:bCs/>
          <w:color w:val="auto"/>
          <w:sz w:val="22"/>
          <w:szCs w:val="22"/>
        </w:rPr>
        <w:t xml:space="preserve">7. </w:t>
      </w:r>
      <w:r w:rsidR="005C54B0">
        <w:rPr>
          <w:b/>
          <w:bCs/>
          <w:color w:val="auto"/>
          <w:sz w:val="22"/>
          <w:szCs w:val="22"/>
        </w:rPr>
        <w:t>C</w:t>
      </w:r>
      <w:r w:rsidR="00F876ED">
        <w:rPr>
          <w:b/>
          <w:bCs/>
          <w:color w:val="auto"/>
          <w:sz w:val="22"/>
          <w:szCs w:val="22"/>
        </w:rPr>
        <w:t>GF</w:t>
      </w:r>
      <w:r w:rsidR="005C54B0">
        <w:rPr>
          <w:b/>
          <w:bCs/>
          <w:color w:val="auto"/>
          <w:sz w:val="22"/>
          <w:szCs w:val="22"/>
        </w:rPr>
        <w:t xml:space="preserve"> </w:t>
      </w:r>
      <w:r w:rsidRPr="0046255E">
        <w:rPr>
          <w:b/>
          <w:bCs/>
          <w:color w:val="auto"/>
          <w:sz w:val="22"/>
          <w:szCs w:val="22"/>
        </w:rPr>
        <w:t>Committee Meetings</w:t>
      </w:r>
    </w:p>
    <w:p w14:paraId="3F4F31AD" w14:textId="67AB1653" w:rsidR="00C86FD5" w:rsidRPr="0046255E" w:rsidRDefault="009858AE" w:rsidP="00863B3D">
      <w:pPr>
        <w:pStyle w:val="Default"/>
        <w:numPr>
          <w:ilvl w:val="0"/>
          <w:numId w:val="12"/>
        </w:numPr>
        <w:spacing w:after="60"/>
        <w:ind w:left="714" w:hanging="357"/>
        <w:jc w:val="both"/>
        <w:rPr>
          <w:color w:val="auto"/>
          <w:sz w:val="22"/>
          <w:szCs w:val="22"/>
        </w:rPr>
      </w:pPr>
      <w:r w:rsidRPr="0046255E">
        <w:rPr>
          <w:color w:val="auto"/>
          <w:sz w:val="22"/>
          <w:szCs w:val="22"/>
        </w:rPr>
        <w:t xml:space="preserve">The </w:t>
      </w:r>
      <w:r w:rsidR="00F876ED">
        <w:rPr>
          <w:color w:val="auto"/>
          <w:sz w:val="22"/>
          <w:szCs w:val="22"/>
        </w:rPr>
        <w:t xml:space="preserve">CGF </w:t>
      </w:r>
      <w:r w:rsidRPr="0046255E">
        <w:rPr>
          <w:color w:val="auto"/>
          <w:sz w:val="22"/>
          <w:szCs w:val="22"/>
        </w:rPr>
        <w:t xml:space="preserve">Committee shall meet at least </w:t>
      </w:r>
      <w:r w:rsidR="00E36D25" w:rsidRPr="0046255E">
        <w:rPr>
          <w:color w:val="auto"/>
          <w:sz w:val="22"/>
          <w:szCs w:val="22"/>
        </w:rPr>
        <w:t xml:space="preserve">once </w:t>
      </w:r>
      <w:r w:rsidRPr="0046255E">
        <w:rPr>
          <w:color w:val="auto"/>
          <w:sz w:val="22"/>
          <w:szCs w:val="22"/>
        </w:rPr>
        <w:t xml:space="preserve">per year with additional meetings scheduled as required and as agreed by the members. </w:t>
      </w:r>
    </w:p>
    <w:p w14:paraId="4C51759C" w14:textId="52EDA8C8" w:rsidR="00C86FD5" w:rsidRPr="0046255E" w:rsidRDefault="009858AE" w:rsidP="00863B3D">
      <w:pPr>
        <w:pStyle w:val="Default"/>
        <w:numPr>
          <w:ilvl w:val="0"/>
          <w:numId w:val="12"/>
        </w:numPr>
        <w:spacing w:after="60"/>
        <w:ind w:left="714" w:hanging="357"/>
        <w:jc w:val="both"/>
        <w:rPr>
          <w:color w:val="auto"/>
          <w:sz w:val="22"/>
          <w:szCs w:val="22"/>
        </w:rPr>
      </w:pPr>
      <w:r w:rsidRPr="0046255E">
        <w:rPr>
          <w:color w:val="auto"/>
          <w:sz w:val="22"/>
          <w:szCs w:val="22"/>
        </w:rPr>
        <w:t xml:space="preserve">The quorum shall be </w:t>
      </w:r>
      <w:r w:rsidR="00C86FD5" w:rsidRPr="0046255E">
        <w:rPr>
          <w:color w:val="auto"/>
          <w:sz w:val="22"/>
          <w:szCs w:val="22"/>
        </w:rPr>
        <w:t>three</w:t>
      </w:r>
      <w:r w:rsidRPr="0046255E">
        <w:rPr>
          <w:color w:val="auto"/>
          <w:sz w:val="22"/>
          <w:szCs w:val="22"/>
        </w:rPr>
        <w:t xml:space="preserve"> members. </w:t>
      </w:r>
    </w:p>
    <w:p w14:paraId="07ACC8C7" w14:textId="782DB674" w:rsidR="00C86FD5" w:rsidRDefault="009858AE" w:rsidP="00863B3D">
      <w:pPr>
        <w:pStyle w:val="Default"/>
        <w:numPr>
          <w:ilvl w:val="0"/>
          <w:numId w:val="12"/>
        </w:numPr>
        <w:spacing w:after="60"/>
        <w:ind w:left="714" w:hanging="357"/>
        <w:jc w:val="both"/>
        <w:rPr>
          <w:color w:val="auto"/>
          <w:sz w:val="22"/>
          <w:szCs w:val="22"/>
        </w:rPr>
      </w:pPr>
      <w:r w:rsidRPr="00C86FD5">
        <w:rPr>
          <w:color w:val="auto"/>
          <w:sz w:val="22"/>
          <w:szCs w:val="22"/>
        </w:rPr>
        <w:t>The date, time and location of each meeting will be scheduled by the</w:t>
      </w:r>
      <w:r w:rsidR="00F876ED">
        <w:rPr>
          <w:color w:val="auto"/>
          <w:sz w:val="22"/>
          <w:szCs w:val="22"/>
        </w:rPr>
        <w:t xml:space="preserve"> CGF</w:t>
      </w:r>
      <w:r w:rsidRPr="00C86FD5">
        <w:rPr>
          <w:color w:val="auto"/>
          <w:sz w:val="22"/>
          <w:szCs w:val="22"/>
        </w:rPr>
        <w:t xml:space="preserve"> Committee as required. </w:t>
      </w:r>
    </w:p>
    <w:p w14:paraId="0E3360B3" w14:textId="3CF7C0D0" w:rsidR="009858AE" w:rsidRPr="00C86FD5" w:rsidRDefault="009858AE" w:rsidP="00863B3D">
      <w:pPr>
        <w:pStyle w:val="Default"/>
        <w:numPr>
          <w:ilvl w:val="0"/>
          <w:numId w:val="12"/>
        </w:numPr>
        <w:jc w:val="both"/>
        <w:rPr>
          <w:color w:val="auto"/>
          <w:sz w:val="22"/>
          <w:szCs w:val="22"/>
        </w:rPr>
      </w:pPr>
      <w:r w:rsidRPr="00C86FD5">
        <w:rPr>
          <w:color w:val="auto"/>
          <w:sz w:val="22"/>
          <w:szCs w:val="22"/>
        </w:rPr>
        <w:t xml:space="preserve">The administrator shall be responsible for preparing and distributing the agenda and minutes of each meeting. </w:t>
      </w:r>
    </w:p>
    <w:p w14:paraId="6411727D" w14:textId="5813ADC3" w:rsidR="009858AE" w:rsidRDefault="009858AE" w:rsidP="00863B3D">
      <w:pPr>
        <w:pStyle w:val="Default"/>
        <w:jc w:val="both"/>
        <w:rPr>
          <w:color w:val="auto"/>
          <w:sz w:val="22"/>
          <w:szCs w:val="22"/>
        </w:rPr>
      </w:pPr>
    </w:p>
    <w:p w14:paraId="7D29D722" w14:textId="5539F090" w:rsidR="005C54B0" w:rsidRDefault="005C54B0" w:rsidP="00863B3D">
      <w:pPr>
        <w:pStyle w:val="Default"/>
        <w:spacing w:after="120"/>
        <w:jc w:val="both"/>
        <w:rPr>
          <w:color w:val="auto"/>
          <w:sz w:val="22"/>
          <w:szCs w:val="22"/>
        </w:rPr>
      </w:pPr>
      <w:r>
        <w:rPr>
          <w:b/>
          <w:bCs/>
          <w:color w:val="auto"/>
          <w:sz w:val="22"/>
          <w:szCs w:val="22"/>
        </w:rPr>
        <w:t xml:space="preserve">8. Role of Steering Committee </w:t>
      </w:r>
    </w:p>
    <w:p w14:paraId="7DCA94E6" w14:textId="77777777" w:rsidR="005C54B0" w:rsidRDefault="005C54B0" w:rsidP="00863B3D">
      <w:pPr>
        <w:pStyle w:val="Default"/>
        <w:numPr>
          <w:ilvl w:val="0"/>
          <w:numId w:val="12"/>
        </w:numPr>
        <w:spacing w:after="60"/>
        <w:ind w:left="714" w:hanging="357"/>
        <w:jc w:val="both"/>
        <w:rPr>
          <w:color w:val="auto"/>
          <w:sz w:val="22"/>
          <w:szCs w:val="22"/>
        </w:rPr>
      </w:pPr>
      <w:r w:rsidRPr="0046255E">
        <w:rPr>
          <w:color w:val="auto"/>
          <w:sz w:val="22"/>
          <w:szCs w:val="22"/>
        </w:rPr>
        <w:t>T</w:t>
      </w:r>
      <w:r>
        <w:rPr>
          <w:color w:val="auto"/>
          <w:sz w:val="22"/>
          <w:szCs w:val="22"/>
        </w:rPr>
        <w:t xml:space="preserve">he Steering Committee will </w:t>
      </w:r>
      <w:r w:rsidRPr="0046255E">
        <w:rPr>
          <w:color w:val="auto"/>
          <w:sz w:val="22"/>
          <w:szCs w:val="22"/>
        </w:rPr>
        <w:t>compris</w:t>
      </w:r>
      <w:r>
        <w:rPr>
          <w:color w:val="auto"/>
          <w:sz w:val="22"/>
          <w:szCs w:val="22"/>
        </w:rPr>
        <w:t>e</w:t>
      </w:r>
      <w:r w:rsidRPr="0046255E">
        <w:rPr>
          <w:color w:val="auto"/>
          <w:sz w:val="22"/>
          <w:szCs w:val="22"/>
        </w:rPr>
        <w:t xml:space="preserve"> of the Director of Services and Senior Executive Officer of the Environment and Climate Action Section of TCC</w:t>
      </w:r>
      <w:r>
        <w:rPr>
          <w:color w:val="auto"/>
          <w:sz w:val="22"/>
          <w:szCs w:val="22"/>
        </w:rPr>
        <w:t>.</w:t>
      </w:r>
    </w:p>
    <w:p w14:paraId="5334543C" w14:textId="02D3E0CC" w:rsidR="005C54B0" w:rsidRPr="0046255E" w:rsidRDefault="005C54B0" w:rsidP="00863B3D">
      <w:pPr>
        <w:pStyle w:val="Default"/>
        <w:numPr>
          <w:ilvl w:val="0"/>
          <w:numId w:val="12"/>
        </w:numPr>
        <w:spacing w:after="60"/>
        <w:ind w:left="714" w:hanging="357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>The Steering Committee will consider and</w:t>
      </w:r>
      <w:r w:rsidR="00F876ED">
        <w:rPr>
          <w:color w:val="auto"/>
          <w:sz w:val="22"/>
          <w:szCs w:val="22"/>
        </w:rPr>
        <w:t>,</w:t>
      </w:r>
      <w:r>
        <w:rPr>
          <w:color w:val="auto"/>
          <w:sz w:val="22"/>
          <w:szCs w:val="22"/>
        </w:rPr>
        <w:t xml:space="preserve"> </w:t>
      </w:r>
      <w:r w:rsidR="00F876ED">
        <w:rPr>
          <w:color w:val="auto"/>
          <w:sz w:val="22"/>
          <w:szCs w:val="22"/>
        </w:rPr>
        <w:t xml:space="preserve">where appropriate, </w:t>
      </w:r>
      <w:r>
        <w:rPr>
          <w:color w:val="auto"/>
          <w:sz w:val="22"/>
          <w:szCs w:val="22"/>
        </w:rPr>
        <w:t>take the grant recommendations of the CGF committee to the elected members of Nenagh Municipal District for ratification</w:t>
      </w:r>
      <w:r w:rsidRPr="0046255E">
        <w:rPr>
          <w:color w:val="auto"/>
          <w:sz w:val="22"/>
          <w:szCs w:val="22"/>
        </w:rPr>
        <w:t xml:space="preserve">. </w:t>
      </w:r>
    </w:p>
    <w:p w14:paraId="05FE059C" w14:textId="77777777" w:rsidR="005C54B0" w:rsidRDefault="005C54B0" w:rsidP="00863B3D">
      <w:pPr>
        <w:pStyle w:val="Default"/>
        <w:jc w:val="both"/>
        <w:rPr>
          <w:color w:val="auto"/>
          <w:sz w:val="22"/>
          <w:szCs w:val="22"/>
        </w:rPr>
      </w:pPr>
    </w:p>
    <w:p w14:paraId="0C621FD9" w14:textId="6982536C" w:rsidR="009858AE" w:rsidRDefault="009858AE" w:rsidP="00863B3D">
      <w:pPr>
        <w:pStyle w:val="Default"/>
        <w:spacing w:after="120"/>
        <w:jc w:val="both"/>
        <w:rPr>
          <w:color w:val="auto"/>
          <w:sz w:val="22"/>
          <w:szCs w:val="22"/>
        </w:rPr>
      </w:pPr>
      <w:r>
        <w:rPr>
          <w:b/>
          <w:bCs/>
          <w:color w:val="auto"/>
          <w:sz w:val="22"/>
          <w:szCs w:val="22"/>
        </w:rPr>
        <w:t xml:space="preserve">8. </w:t>
      </w:r>
      <w:r w:rsidR="00FB316B">
        <w:rPr>
          <w:b/>
          <w:bCs/>
          <w:color w:val="auto"/>
          <w:sz w:val="22"/>
          <w:szCs w:val="22"/>
        </w:rPr>
        <w:t>Ballaghveny landfill</w:t>
      </w:r>
      <w:r>
        <w:rPr>
          <w:b/>
          <w:bCs/>
          <w:color w:val="auto"/>
          <w:sz w:val="22"/>
          <w:szCs w:val="22"/>
        </w:rPr>
        <w:t xml:space="preserve"> Community Gain </w:t>
      </w:r>
      <w:r w:rsidR="00154A7A">
        <w:rPr>
          <w:b/>
          <w:bCs/>
          <w:color w:val="auto"/>
          <w:sz w:val="22"/>
          <w:szCs w:val="22"/>
        </w:rPr>
        <w:t>Fund</w:t>
      </w:r>
      <w:r>
        <w:rPr>
          <w:b/>
          <w:bCs/>
          <w:color w:val="auto"/>
          <w:sz w:val="22"/>
          <w:szCs w:val="22"/>
        </w:rPr>
        <w:t xml:space="preserve"> G</w:t>
      </w:r>
      <w:r w:rsidR="0046255E">
        <w:rPr>
          <w:b/>
          <w:bCs/>
          <w:color w:val="auto"/>
          <w:sz w:val="22"/>
          <w:szCs w:val="22"/>
        </w:rPr>
        <w:t>uidelines</w:t>
      </w:r>
    </w:p>
    <w:p w14:paraId="54B30252" w14:textId="1E6191D8" w:rsidR="009858AE" w:rsidRPr="002A0894" w:rsidRDefault="009858AE" w:rsidP="00863B3D">
      <w:pPr>
        <w:pStyle w:val="Default"/>
        <w:numPr>
          <w:ilvl w:val="0"/>
          <w:numId w:val="13"/>
        </w:numPr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The </w:t>
      </w:r>
      <w:r w:rsidR="005C54B0">
        <w:rPr>
          <w:color w:val="auto"/>
          <w:sz w:val="22"/>
          <w:szCs w:val="22"/>
        </w:rPr>
        <w:t xml:space="preserve">CGF </w:t>
      </w:r>
      <w:r>
        <w:rPr>
          <w:color w:val="auto"/>
          <w:sz w:val="22"/>
          <w:szCs w:val="22"/>
        </w:rPr>
        <w:t xml:space="preserve">Committee shall be responsible </w:t>
      </w:r>
      <w:r w:rsidRPr="0046255E">
        <w:rPr>
          <w:color w:val="auto"/>
          <w:sz w:val="22"/>
          <w:szCs w:val="22"/>
        </w:rPr>
        <w:t xml:space="preserve">for assessing and recommending </w:t>
      </w:r>
      <w:r w:rsidR="007C197A" w:rsidRPr="0046255E">
        <w:rPr>
          <w:color w:val="auto"/>
          <w:sz w:val="22"/>
          <w:szCs w:val="22"/>
        </w:rPr>
        <w:t xml:space="preserve">the </w:t>
      </w:r>
      <w:r w:rsidRPr="0046255E">
        <w:rPr>
          <w:color w:val="auto"/>
          <w:sz w:val="22"/>
          <w:szCs w:val="22"/>
        </w:rPr>
        <w:t xml:space="preserve">disbursement of funds from the Community Gain Fund, to qualifying projects, in accordance with the Community Gain </w:t>
      </w:r>
      <w:r w:rsidR="0046255E" w:rsidRPr="0046255E">
        <w:rPr>
          <w:color w:val="auto"/>
          <w:sz w:val="22"/>
          <w:szCs w:val="22"/>
        </w:rPr>
        <w:t>Fund</w:t>
      </w:r>
      <w:r w:rsidRPr="0046255E">
        <w:rPr>
          <w:color w:val="auto"/>
          <w:sz w:val="22"/>
          <w:szCs w:val="22"/>
        </w:rPr>
        <w:t xml:space="preserve"> </w:t>
      </w:r>
      <w:r w:rsidR="008D42E1" w:rsidRPr="0046255E">
        <w:rPr>
          <w:color w:val="auto"/>
          <w:sz w:val="22"/>
          <w:szCs w:val="22"/>
        </w:rPr>
        <w:t>G</w:t>
      </w:r>
      <w:r w:rsidR="00DC45EC" w:rsidRPr="0046255E">
        <w:rPr>
          <w:color w:val="auto"/>
          <w:sz w:val="22"/>
          <w:szCs w:val="22"/>
        </w:rPr>
        <w:t>uidelines (which may be amended from time to time</w:t>
      </w:r>
      <w:r w:rsidR="00554FC7" w:rsidRPr="0046255E">
        <w:rPr>
          <w:color w:val="auto"/>
          <w:sz w:val="22"/>
          <w:szCs w:val="22"/>
        </w:rPr>
        <w:t xml:space="preserve"> by TCC</w:t>
      </w:r>
      <w:r w:rsidR="00DC45EC" w:rsidRPr="0046255E">
        <w:rPr>
          <w:color w:val="auto"/>
          <w:sz w:val="22"/>
          <w:szCs w:val="22"/>
        </w:rPr>
        <w:t>)</w:t>
      </w:r>
      <w:r w:rsidRPr="0046255E">
        <w:rPr>
          <w:color w:val="auto"/>
          <w:sz w:val="22"/>
          <w:szCs w:val="22"/>
        </w:rPr>
        <w:t xml:space="preserve">. </w:t>
      </w:r>
      <w:r w:rsidR="002A0894">
        <w:br w:type="page"/>
      </w:r>
    </w:p>
    <w:p w14:paraId="2D5270E2" w14:textId="3CD9E6B9" w:rsidR="009858AE" w:rsidRDefault="009858AE" w:rsidP="00863B3D">
      <w:pPr>
        <w:pStyle w:val="Default"/>
        <w:spacing w:after="120"/>
        <w:jc w:val="both"/>
        <w:rPr>
          <w:color w:val="auto"/>
          <w:sz w:val="22"/>
          <w:szCs w:val="22"/>
        </w:rPr>
      </w:pPr>
      <w:r>
        <w:rPr>
          <w:b/>
          <w:bCs/>
          <w:color w:val="auto"/>
          <w:sz w:val="22"/>
          <w:szCs w:val="22"/>
        </w:rPr>
        <w:lastRenderedPageBreak/>
        <w:t>9. Annual Report &amp; Audit</w:t>
      </w:r>
    </w:p>
    <w:p w14:paraId="79817713" w14:textId="4A8F03A9" w:rsidR="00013C89" w:rsidRDefault="009858AE" w:rsidP="00863B3D">
      <w:pPr>
        <w:pStyle w:val="Default"/>
        <w:numPr>
          <w:ilvl w:val="0"/>
          <w:numId w:val="14"/>
        </w:numPr>
        <w:spacing w:after="30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The </w:t>
      </w:r>
      <w:r w:rsidR="005C54B0">
        <w:rPr>
          <w:color w:val="auto"/>
          <w:sz w:val="22"/>
          <w:szCs w:val="22"/>
        </w:rPr>
        <w:t xml:space="preserve">CGF </w:t>
      </w:r>
      <w:r>
        <w:rPr>
          <w:color w:val="auto"/>
          <w:sz w:val="22"/>
          <w:szCs w:val="22"/>
        </w:rPr>
        <w:t xml:space="preserve">Committee shall prepare an Annual Report and shall be circulated to all </w:t>
      </w:r>
      <w:r w:rsidR="00FB316B">
        <w:rPr>
          <w:color w:val="auto"/>
          <w:sz w:val="22"/>
          <w:szCs w:val="22"/>
        </w:rPr>
        <w:t>TCC</w:t>
      </w:r>
      <w:r w:rsidR="00013C89">
        <w:rPr>
          <w:color w:val="auto"/>
          <w:sz w:val="22"/>
          <w:szCs w:val="22"/>
        </w:rPr>
        <w:t xml:space="preserve"> Council</w:t>
      </w:r>
      <w:r>
        <w:rPr>
          <w:color w:val="auto"/>
          <w:sz w:val="22"/>
          <w:szCs w:val="22"/>
        </w:rPr>
        <w:t xml:space="preserve">lors and made publicly available. </w:t>
      </w:r>
      <w:r w:rsidR="00154A7A">
        <w:rPr>
          <w:color w:val="auto"/>
          <w:sz w:val="22"/>
          <w:szCs w:val="22"/>
        </w:rPr>
        <w:t xml:space="preserve"> </w:t>
      </w:r>
      <w:r>
        <w:rPr>
          <w:color w:val="auto"/>
          <w:sz w:val="22"/>
          <w:szCs w:val="22"/>
        </w:rPr>
        <w:t>It shall include the following</w:t>
      </w:r>
      <w:r w:rsidR="00154A7A">
        <w:rPr>
          <w:color w:val="auto"/>
          <w:sz w:val="22"/>
          <w:szCs w:val="22"/>
        </w:rPr>
        <w:t>:</w:t>
      </w:r>
    </w:p>
    <w:p w14:paraId="0E4B32C2" w14:textId="77777777" w:rsidR="00013C89" w:rsidRDefault="009858AE" w:rsidP="00863B3D">
      <w:pPr>
        <w:pStyle w:val="Default"/>
        <w:numPr>
          <w:ilvl w:val="1"/>
          <w:numId w:val="14"/>
        </w:numPr>
        <w:spacing w:after="30"/>
        <w:jc w:val="both"/>
        <w:rPr>
          <w:color w:val="auto"/>
          <w:sz w:val="22"/>
          <w:szCs w:val="22"/>
        </w:rPr>
      </w:pPr>
      <w:r w:rsidRPr="00013C89">
        <w:rPr>
          <w:color w:val="auto"/>
          <w:sz w:val="22"/>
          <w:szCs w:val="22"/>
        </w:rPr>
        <w:t xml:space="preserve">A review of the </w:t>
      </w:r>
      <w:r w:rsidR="00FB316B" w:rsidRPr="00013C89">
        <w:rPr>
          <w:color w:val="auto"/>
          <w:sz w:val="22"/>
          <w:szCs w:val="22"/>
        </w:rPr>
        <w:t>Ballaghveny landfill</w:t>
      </w:r>
      <w:r w:rsidRPr="00013C89">
        <w:rPr>
          <w:color w:val="auto"/>
          <w:sz w:val="22"/>
          <w:szCs w:val="22"/>
        </w:rPr>
        <w:t xml:space="preserve"> Community Gain Projects Grant Scheme and the projects supported by it. </w:t>
      </w:r>
    </w:p>
    <w:p w14:paraId="56961BD7" w14:textId="77777777" w:rsidR="00013C89" w:rsidRDefault="009858AE" w:rsidP="00863B3D">
      <w:pPr>
        <w:pStyle w:val="Default"/>
        <w:numPr>
          <w:ilvl w:val="1"/>
          <w:numId w:val="14"/>
        </w:numPr>
        <w:spacing w:after="60"/>
        <w:ind w:left="1434" w:hanging="357"/>
        <w:jc w:val="both"/>
        <w:rPr>
          <w:color w:val="auto"/>
          <w:sz w:val="22"/>
          <w:szCs w:val="22"/>
        </w:rPr>
      </w:pPr>
      <w:r w:rsidRPr="00013C89">
        <w:rPr>
          <w:color w:val="auto"/>
          <w:sz w:val="22"/>
          <w:szCs w:val="22"/>
        </w:rPr>
        <w:t xml:space="preserve">A review of the Community Gain Fund finances. </w:t>
      </w:r>
    </w:p>
    <w:p w14:paraId="040597C3" w14:textId="4BA05A66" w:rsidR="009858AE" w:rsidRPr="00780C71" w:rsidRDefault="009858AE" w:rsidP="00863B3D">
      <w:pPr>
        <w:pStyle w:val="Default"/>
        <w:numPr>
          <w:ilvl w:val="0"/>
          <w:numId w:val="14"/>
        </w:numPr>
        <w:spacing w:after="30"/>
        <w:jc w:val="both"/>
        <w:rPr>
          <w:color w:val="auto"/>
          <w:sz w:val="22"/>
          <w:szCs w:val="22"/>
        </w:rPr>
      </w:pPr>
      <w:r w:rsidRPr="00013C89">
        <w:rPr>
          <w:color w:val="auto"/>
          <w:sz w:val="22"/>
          <w:szCs w:val="22"/>
        </w:rPr>
        <w:t xml:space="preserve">The Local Government </w:t>
      </w:r>
      <w:r w:rsidR="00A66842">
        <w:rPr>
          <w:color w:val="auto"/>
          <w:sz w:val="22"/>
          <w:szCs w:val="22"/>
        </w:rPr>
        <w:t>Auditor and the TCC Internal Auditor</w:t>
      </w:r>
      <w:r w:rsidRPr="00013C89">
        <w:rPr>
          <w:color w:val="auto"/>
          <w:sz w:val="22"/>
          <w:szCs w:val="22"/>
        </w:rPr>
        <w:t xml:space="preserve"> </w:t>
      </w:r>
      <w:r w:rsidR="00AF6FF5">
        <w:rPr>
          <w:color w:val="auto"/>
          <w:sz w:val="22"/>
          <w:szCs w:val="22"/>
        </w:rPr>
        <w:t>may</w:t>
      </w:r>
      <w:r w:rsidRPr="00013C89">
        <w:rPr>
          <w:color w:val="auto"/>
          <w:sz w:val="22"/>
          <w:szCs w:val="22"/>
        </w:rPr>
        <w:t xml:space="preserve"> audit the </w:t>
      </w:r>
      <w:r w:rsidR="00FB316B" w:rsidRPr="00013C89">
        <w:rPr>
          <w:color w:val="auto"/>
          <w:sz w:val="22"/>
          <w:szCs w:val="22"/>
        </w:rPr>
        <w:t>Ballaghveny landfill</w:t>
      </w:r>
      <w:r w:rsidRPr="00013C89">
        <w:rPr>
          <w:color w:val="auto"/>
          <w:sz w:val="22"/>
          <w:szCs w:val="22"/>
        </w:rPr>
        <w:t xml:space="preserve"> Community Gain Fund accounts. </w:t>
      </w:r>
    </w:p>
    <w:sectPr w:rsidR="009858AE" w:rsidRPr="00780C71" w:rsidSect="00286D4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C6971A6" w14:textId="77777777" w:rsidR="007D14AE" w:rsidRDefault="007D14AE" w:rsidP="00154A7A">
      <w:pPr>
        <w:spacing w:after="0" w:line="240" w:lineRule="auto"/>
      </w:pPr>
      <w:r>
        <w:separator/>
      </w:r>
    </w:p>
  </w:endnote>
  <w:endnote w:type="continuationSeparator" w:id="0">
    <w:p w14:paraId="6B4B5D90" w14:textId="77777777" w:rsidR="007D14AE" w:rsidRDefault="007D14AE" w:rsidP="00154A7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914AF82" w14:textId="77777777" w:rsidR="005417F5" w:rsidRDefault="005417F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Fonts w:ascii="Verdana" w:hAnsi="Verdana"/>
        <w:sz w:val="18"/>
        <w:szCs w:val="18"/>
      </w:rPr>
      <w:id w:val="-757365953"/>
      <w:docPartObj>
        <w:docPartGallery w:val="Page Numbers (Bottom of Page)"/>
        <w:docPartUnique/>
      </w:docPartObj>
    </w:sdtPr>
    <w:sdtEndPr/>
    <w:sdtContent>
      <w:sdt>
        <w:sdtPr>
          <w:rPr>
            <w:rFonts w:ascii="Verdana" w:hAnsi="Verdana"/>
            <w:sz w:val="18"/>
            <w:szCs w:val="18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0DA34659" w14:textId="64E981A7" w:rsidR="00154A7A" w:rsidRPr="00154A7A" w:rsidRDefault="00154A7A" w:rsidP="00154A7A">
            <w:pPr>
              <w:pStyle w:val="Foo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Version 0</w:t>
            </w:r>
            <w:r>
              <w:rPr>
                <w:rFonts w:ascii="Verdana" w:hAnsi="Verdana"/>
                <w:sz w:val="18"/>
                <w:szCs w:val="18"/>
              </w:rPr>
              <w:tab/>
            </w:r>
            <w:r w:rsidR="005417F5">
              <w:rPr>
                <w:rFonts w:ascii="Verdana" w:hAnsi="Verdana"/>
                <w:sz w:val="18"/>
                <w:szCs w:val="18"/>
              </w:rPr>
              <w:t>14</w:t>
            </w:r>
            <w:r w:rsidR="0046255E">
              <w:rPr>
                <w:rFonts w:ascii="Verdana" w:hAnsi="Verdana"/>
                <w:sz w:val="18"/>
                <w:szCs w:val="18"/>
              </w:rPr>
              <w:t xml:space="preserve"> </w:t>
            </w:r>
            <w:r w:rsidR="00B66824">
              <w:rPr>
                <w:rFonts w:ascii="Verdana" w:hAnsi="Verdana"/>
                <w:sz w:val="18"/>
                <w:szCs w:val="18"/>
              </w:rPr>
              <w:t>Ma</w:t>
            </w:r>
            <w:r w:rsidR="005417F5">
              <w:rPr>
                <w:rFonts w:ascii="Verdana" w:hAnsi="Verdana"/>
                <w:sz w:val="18"/>
                <w:szCs w:val="18"/>
              </w:rPr>
              <w:t>y</w:t>
            </w:r>
            <w:r>
              <w:rPr>
                <w:rFonts w:ascii="Verdana" w:hAnsi="Verdana"/>
                <w:sz w:val="18"/>
                <w:szCs w:val="18"/>
              </w:rPr>
              <w:t xml:space="preserve"> 202</w:t>
            </w:r>
            <w:r w:rsidR="002A0894">
              <w:rPr>
                <w:rFonts w:ascii="Verdana" w:hAnsi="Verdana"/>
                <w:sz w:val="18"/>
                <w:szCs w:val="18"/>
              </w:rPr>
              <w:t>4</w:t>
            </w:r>
            <w:r>
              <w:rPr>
                <w:rFonts w:ascii="Verdana" w:hAnsi="Verdana"/>
                <w:sz w:val="18"/>
                <w:szCs w:val="18"/>
              </w:rPr>
              <w:tab/>
            </w:r>
            <w:r w:rsidRPr="00154A7A">
              <w:rPr>
                <w:rFonts w:ascii="Verdana" w:hAnsi="Verdana"/>
                <w:sz w:val="18"/>
                <w:szCs w:val="18"/>
              </w:rPr>
              <w:t xml:space="preserve">Page </w:t>
            </w:r>
            <w:r w:rsidRPr="00154A7A">
              <w:rPr>
                <w:rFonts w:ascii="Verdana" w:hAnsi="Verdana"/>
                <w:b/>
                <w:bCs/>
                <w:sz w:val="18"/>
                <w:szCs w:val="18"/>
              </w:rPr>
              <w:fldChar w:fldCharType="begin"/>
            </w:r>
            <w:r w:rsidRPr="00154A7A">
              <w:rPr>
                <w:rFonts w:ascii="Verdana" w:hAnsi="Verdana"/>
                <w:b/>
                <w:bCs/>
                <w:sz w:val="18"/>
                <w:szCs w:val="18"/>
              </w:rPr>
              <w:instrText xml:space="preserve"> PAGE </w:instrText>
            </w:r>
            <w:r w:rsidRPr="00154A7A">
              <w:rPr>
                <w:rFonts w:ascii="Verdana" w:hAnsi="Verdana"/>
                <w:b/>
                <w:bCs/>
                <w:sz w:val="18"/>
                <w:szCs w:val="18"/>
              </w:rPr>
              <w:fldChar w:fldCharType="separate"/>
            </w:r>
            <w:r>
              <w:rPr>
                <w:rFonts w:ascii="Verdana" w:hAnsi="Verdana"/>
                <w:b/>
                <w:bCs/>
                <w:sz w:val="18"/>
                <w:szCs w:val="18"/>
              </w:rPr>
              <w:t>3</w:t>
            </w:r>
            <w:r w:rsidRPr="00154A7A">
              <w:rPr>
                <w:rFonts w:ascii="Verdana" w:hAnsi="Verdana"/>
                <w:b/>
                <w:bCs/>
                <w:sz w:val="18"/>
                <w:szCs w:val="18"/>
              </w:rPr>
              <w:fldChar w:fldCharType="end"/>
            </w:r>
            <w:r w:rsidRPr="00154A7A">
              <w:rPr>
                <w:rFonts w:ascii="Verdana" w:hAnsi="Verdana"/>
                <w:sz w:val="18"/>
                <w:szCs w:val="18"/>
              </w:rPr>
              <w:t xml:space="preserve"> of </w:t>
            </w:r>
            <w:r w:rsidRPr="00154A7A">
              <w:rPr>
                <w:rFonts w:ascii="Verdana" w:hAnsi="Verdana"/>
                <w:b/>
                <w:bCs/>
                <w:sz w:val="18"/>
                <w:szCs w:val="18"/>
              </w:rPr>
              <w:fldChar w:fldCharType="begin"/>
            </w:r>
            <w:r w:rsidRPr="00154A7A">
              <w:rPr>
                <w:rFonts w:ascii="Verdana" w:hAnsi="Verdana"/>
                <w:b/>
                <w:bCs/>
                <w:sz w:val="18"/>
                <w:szCs w:val="18"/>
              </w:rPr>
              <w:instrText xml:space="preserve"> NUMPAGES  </w:instrText>
            </w:r>
            <w:r w:rsidRPr="00154A7A">
              <w:rPr>
                <w:rFonts w:ascii="Verdana" w:hAnsi="Verdana"/>
                <w:b/>
                <w:bCs/>
                <w:sz w:val="18"/>
                <w:szCs w:val="18"/>
              </w:rPr>
              <w:fldChar w:fldCharType="separate"/>
            </w:r>
            <w:r>
              <w:rPr>
                <w:rFonts w:ascii="Verdana" w:hAnsi="Verdana"/>
                <w:b/>
                <w:bCs/>
                <w:sz w:val="18"/>
                <w:szCs w:val="18"/>
              </w:rPr>
              <w:t>4</w:t>
            </w:r>
            <w:r w:rsidRPr="00154A7A">
              <w:rPr>
                <w:rFonts w:ascii="Verdana" w:hAnsi="Verdana"/>
                <w:b/>
                <w:bCs/>
                <w:sz w:val="18"/>
                <w:szCs w:val="18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2D1574F" w14:textId="77777777" w:rsidR="005417F5" w:rsidRDefault="005417F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5F7E806" w14:textId="77777777" w:rsidR="007D14AE" w:rsidRDefault="007D14AE" w:rsidP="00154A7A">
      <w:pPr>
        <w:spacing w:after="0" w:line="240" w:lineRule="auto"/>
      </w:pPr>
      <w:r>
        <w:separator/>
      </w:r>
    </w:p>
  </w:footnote>
  <w:footnote w:type="continuationSeparator" w:id="0">
    <w:p w14:paraId="419A1D20" w14:textId="77777777" w:rsidR="007D14AE" w:rsidRDefault="007D14AE" w:rsidP="00154A7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1A6D798" w14:textId="77777777" w:rsidR="005417F5" w:rsidRDefault="005417F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62414A4" w14:textId="77777777" w:rsidR="005417F5" w:rsidRDefault="005417F5">
    <w:pPr>
      <w:pStyle w:val="Header"/>
    </w:pPr>
    <w:bookmarkStart w:id="1" w:name="_GoBack"/>
    <w:bookmarkEnd w:id="1"/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B60B464" w14:textId="77777777" w:rsidR="005417F5" w:rsidRDefault="005417F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0735D1"/>
    <w:multiLevelType w:val="hybridMultilevel"/>
    <w:tmpl w:val="3836C362"/>
    <w:lvl w:ilvl="0" w:tplc="2DE65CF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800" w:hanging="360"/>
      </w:pPr>
    </w:lvl>
    <w:lvl w:ilvl="2" w:tplc="1809001B" w:tentative="1">
      <w:start w:val="1"/>
      <w:numFmt w:val="lowerRoman"/>
      <w:lvlText w:val="%3."/>
      <w:lvlJc w:val="right"/>
      <w:pPr>
        <w:ind w:left="2520" w:hanging="180"/>
      </w:pPr>
    </w:lvl>
    <w:lvl w:ilvl="3" w:tplc="1809000F" w:tentative="1">
      <w:start w:val="1"/>
      <w:numFmt w:val="decimal"/>
      <w:lvlText w:val="%4."/>
      <w:lvlJc w:val="left"/>
      <w:pPr>
        <w:ind w:left="3240" w:hanging="360"/>
      </w:pPr>
    </w:lvl>
    <w:lvl w:ilvl="4" w:tplc="18090019" w:tentative="1">
      <w:start w:val="1"/>
      <w:numFmt w:val="lowerLetter"/>
      <w:lvlText w:val="%5."/>
      <w:lvlJc w:val="left"/>
      <w:pPr>
        <w:ind w:left="3960" w:hanging="360"/>
      </w:pPr>
    </w:lvl>
    <w:lvl w:ilvl="5" w:tplc="1809001B" w:tentative="1">
      <w:start w:val="1"/>
      <w:numFmt w:val="lowerRoman"/>
      <w:lvlText w:val="%6."/>
      <w:lvlJc w:val="right"/>
      <w:pPr>
        <w:ind w:left="4680" w:hanging="180"/>
      </w:pPr>
    </w:lvl>
    <w:lvl w:ilvl="6" w:tplc="1809000F" w:tentative="1">
      <w:start w:val="1"/>
      <w:numFmt w:val="decimal"/>
      <w:lvlText w:val="%7."/>
      <w:lvlJc w:val="left"/>
      <w:pPr>
        <w:ind w:left="5400" w:hanging="360"/>
      </w:pPr>
    </w:lvl>
    <w:lvl w:ilvl="7" w:tplc="18090019" w:tentative="1">
      <w:start w:val="1"/>
      <w:numFmt w:val="lowerLetter"/>
      <w:lvlText w:val="%8."/>
      <w:lvlJc w:val="left"/>
      <w:pPr>
        <w:ind w:left="6120" w:hanging="360"/>
      </w:pPr>
    </w:lvl>
    <w:lvl w:ilvl="8" w:tplc="1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CC51885"/>
    <w:multiLevelType w:val="hybridMultilevel"/>
    <w:tmpl w:val="CCE88C1E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3141A73"/>
    <w:multiLevelType w:val="hybridMultilevel"/>
    <w:tmpl w:val="CC82227C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B9D1C0A"/>
    <w:multiLevelType w:val="hybridMultilevel"/>
    <w:tmpl w:val="D2B61BDE"/>
    <w:lvl w:ilvl="0" w:tplc="1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8090019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E047D73"/>
    <w:multiLevelType w:val="hybridMultilevel"/>
    <w:tmpl w:val="EA74E792"/>
    <w:lvl w:ilvl="0" w:tplc="18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1" w:tplc="1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5" w15:restartNumberingAfterBreak="0">
    <w:nsid w:val="343D4646"/>
    <w:multiLevelType w:val="hybridMultilevel"/>
    <w:tmpl w:val="607287A2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D0F35DD"/>
    <w:multiLevelType w:val="hybridMultilevel"/>
    <w:tmpl w:val="7CFE9ACE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5465376"/>
    <w:multiLevelType w:val="hybridMultilevel"/>
    <w:tmpl w:val="555E5302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6876865"/>
    <w:multiLevelType w:val="hybridMultilevel"/>
    <w:tmpl w:val="618CB142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D311DC8"/>
    <w:multiLevelType w:val="hybridMultilevel"/>
    <w:tmpl w:val="550AED90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9A00F8A"/>
    <w:multiLevelType w:val="hybridMultilevel"/>
    <w:tmpl w:val="9D1CA274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D1E06F1"/>
    <w:multiLevelType w:val="hybridMultilevel"/>
    <w:tmpl w:val="08389C7A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2592F25"/>
    <w:multiLevelType w:val="hybridMultilevel"/>
    <w:tmpl w:val="C8562FB8"/>
    <w:lvl w:ilvl="0" w:tplc="4432B4F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800" w:hanging="360"/>
      </w:pPr>
    </w:lvl>
    <w:lvl w:ilvl="2" w:tplc="1809001B" w:tentative="1">
      <w:start w:val="1"/>
      <w:numFmt w:val="lowerRoman"/>
      <w:lvlText w:val="%3."/>
      <w:lvlJc w:val="right"/>
      <w:pPr>
        <w:ind w:left="2520" w:hanging="180"/>
      </w:pPr>
    </w:lvl>
    <w:lvl w:ilvl="3" w:tplc="1809000F" w:tentative="1">
      <w:start w:val="1"/>
      <w:numFmt w:val="decimal"/>
      <w:lvlText w:val="%4."/>
      <w:lvlJc w:val="left"/>
      <w:pPr>
        <w:ind w:left="3240" w:hanging="360"/>
      </w:pPr>
    </w:lvl>
    <w:lvl w:ilvl="4" w:tplc="18090019" w:tentative="1">
      <w:start w:val="1"/>
      <w:numFmt w:val="lowerLetter"/>
      <w:lvlText w:val="%5."/>
      <w:lvlJc w:val="left"/>
      <w:pPr>
        <w:ind w:left="3960" w:hanging="360"/>
      </w:pPr>
    </w:lvl>
    <w:lvl w:ilvl="5" w:tplc="1809001B" w:tentative="1">
      <w:start w:val="1"/>
      <w:numFmt w:val="lowerRoman"/>
      <w:lvlText w:val="%6."/>
      <w:lvlJc w:val="right"/>
      <w:pPr>
        <w:ind w:left="4680" w:hanging="180"/>
      </w:pPr>
    </w:lvl>
    <w:lvl w:ilvl="6" w:tplc="1809000F" w:tentative="1">
      <w:start w:val="1"/>
      <w:numFmt w:val="decimal"/>
      <w:lvlText w:val="%7."/>
      <w:lvlJc w:val="left"/>
      <w:pPr>
        <w:ind w:left="5400" w:hanging="360"/>
      </w:pPr>
    </w:lvl>
    <w:lvl w:ilvl="7" w:tplc="18090019" w:tentative="1">
      <w:start w:val="1"/>
      <w:numFmt w:val="lowerLetter"/>
      <w:lvlText w:val="%8."/>
      <w:lvlJc w:val="left"/>
      <w:pPr>
        <w:ind w:left="6120" w:hanging="360"/>
      </w:pPr>
    </w:lvl>
    <w:lvl w:ilvl="8" w:tplc="1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637B3529"/>
    <w:multiLevelType w:val="hybridMultilevel"/>
    <w:tmpl w:val="2F0E9CC6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4A732E2"/>
    <w:multiLevelType w:val="hybridMultilevel"/>
    <w:tmpl w:val="A5403880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12"/>
  </w:num>
  <w:num w:numId="4">
    <w:abstractNumId w:val="7"/>
  </w:num>
  <w:num w:numId="5">
    <w:abstractNumId w:val="14"/>
  </w:num>
  <w:num w:numId="6">
    <w:abstractNumId w:val="8"/>
  </w:num>
  <w:num w:numId="7">
    <w:abstractNumId w:val="10"/>
  </w:num>
  <w:num w:numId="8">
    <w:abstractNumId w:val="13"/>
  </w:num>
  <w:num w:numId="9">
    <w:abstractNumId w:val="4"/>
  </w:num>
  <w:num w:numId="10">
    <w:abstractNumId w:val="6"/>
  </w:num>
  <w:num w:numId="11">
    <w:abstractNumId w:val="11"/>
  </w:num>
  <w:num w:numId="12">
    <w:abstractNumId w:val="5"/>
  </w:num>
  <w:num w:numId="13">
    <w:abstractNumId w:val="2"/>
  </w:num>
  <w:num w:numId="14">
    <w:abstractNumId w:val="9"/>
  </w:num>
  <w:num w:numId="1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0736"/>
    <w:rsid w:val="00013C89"/>
    <w:rsid w:val="000348EF"/>
    <w:rsid w:val="00047469"/>
    <w:rsid w:val="00154A7A"/>
    <w:rsid w:val="00165618"/>
    <w:rsid w:val="00171304"/>
    <w:rsid w:val="00176A67"/>
    <w:rsid w:val="00194ED6"/>
    <w:rsid w:val="001A340F"/>
    <w:rsid w:val="001B4CBB"/>
    <w:rsid w:val="001B71AE"/>
    <w:rsid w:val="001E2BFD"/>
    <w:rsid w:val="002228FF"/>
    <w:rsid w:val="00286D4B"/>
    <w:rsid w:val="002A0894"/>
    <w:rsid w:val="002B506E"/>
    <w:rsid w:val="00320268"/>
    <w:rsid w:val="00322120"/>
    <w:rsid w:val="003456F5"/>
    <w:rsid w:val="003A465D"/>
    <w:rsid w:val="003D6952"/>
    <w:rsid w:val="004027F1"/>
    <w:rsid w:val="0046255E"/>
    <w:rsid w:val="004A2029"/>
    <w:rsid w:val="004D6C70"/>
    <w:rsid w:val="00502728"/>
    <w:rsid w:val="00524E37"/>
    <w:rsid w:val="005417F5"/>
    <w:rsid w:val="00554FC7"/>
    <w:rsid w:val="0057700C"/>
    <w:rsid w:val="00595CE1"/>
    <w:rsid w:val="005A0736"/>
    <w:rsid w:val="005C54B0"/>
    <w:rsid w:val="005E17B7"/>
    <w:rsid w:val="005E3381"/>
    <w:rsid w:val="00617997"/>
    <w:rsid w:val="00625980"/>
    <w:rsid w:val="007326EA"/>
    <w:rsid w:val="007327B1"/>
    <w:rsid w:val="00765BBD"/>
    <w:rsid w:val="00780C71"/>
    <w:rsid w:val="007A5822"/>
    <w:rsid w:val="007C197A"/>
    <w:rsid w:val="007C5F9F"/>
    <w:rsid w:val="007D14AE"/>
    <w:rsid w:val="00800711"/>
    <w:rsid w:val="00815DCA"/>
    <w:rsid w:val="00845293"/>
    <w:rsid w:val="008514D6"/>
    <w:rsid w:val="008573BB"/>
    <w:rsid w:val="00863B3D"/>
    <w:rsid w:val="00894828"/>
    <w:rsid w:val="008A64C3"/>
    <w:rsid w:val="008D42E1"/>
    <w:rsid w:val="009078BD"/>
    <w:rsid w:val="00942556"/>
    <w:rsid w:val="0095048D"/>
    <w:rsid w:val="009858AE"/>
    <w:rsid w:val="00A334F5"/>
    <w:rsid w:val="00A66842"/>
    <w:rsid w:val="00AA775B"/>
    <w:rsid w:val="00AF6FF5"/>
    <w:rsid w:val="00B00B72"/>
    <w:rsid w:val="00B013B5"/>
    <w:rsid w:val="00B66824"/>
    <w:rsid w:val="00BB2E6E"/>
    <w:rsid w:val="00BB452C"/>
    <w:rsid w:val="00BC746E"/>
    <w:rsid w:val="00BD1878"/>
    <w:rsid w:val="00BF0027"/>
    <w:rsid w:val="00BF1BA7"/>
    <w:rsid w:val="00C21B41"/>
    <w:rsid w:val="00C33F79"/>
    <w:rsid w:val="00C43266"/>
    <w:rsid w:val="00C86FD5"/>
    <w:rsid w:val="00CB3632"/>
    <w:rsid w:val="00CE177D"/>
    <w:rsid w:val="00CF20A4"/>
    <w:rsid w:val="00D215EF"/>
    <w:rsid w:val="00D26F66"/>
    <w:rsid w:val="00D26FEA"/>
    <w:rsid w:val="00DA4ABC"/>
    <w:rsid w:val="00DB7D4F"/>
    <w:rsid w:val="00DC45EC"/>
    <w:rsid w:val="00DE27A7"/>
    <w:rsid w:val="00DF2C45"/>
    <w:rsid w:val="00E14076"/>
    <w:rsid w:val="00E14BA8"/>
    <w:rsid w:val="00E20374"/>
    <w:rsid w:val="00E36D25"/>
    <w:rsid w:val="00E4436E"/>
    <w:rsid w:val="00E63DD3"/>
    <w:rsid w:val="00E65199"/>
    <w:rsid w:val="00F11C44"/>
    <w:rsid w:val="00F33BB5"/>
    <w:rsid w:val="00F876ED"/>
    <w:rsid w:val="00F967C6"/>
    <w:rsid w:val="00FB31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1C1F5DE"/>
  <w15:chartTrackingRefBased/>
  <w15:docId w15:val="{3C8C6514-8950-4462-8358-81C6AB5F55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86D4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A0736"/>
    <w:pPr>
      <w:ind w:left="720"/>
      <w:contextualSpacing/>
    </w:pPr>
  </w:style>
  <w:style w:type="paragraph" w:customStyle="1" w:styleId="Default">
    <w:name w:val="Default"/>
    <w:rsid w:val="009858A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  <w:lang w:val="en-IE"/>
    </w:rPr>
  </w:style>
  <w:style w:type="paragraph" w:styleId="Header">
    <w:name w:val="header"/>
    <w:basedOn w:val="Normal"/>
    <w:link w:val="HeaderChar"/>
    <w:uiPriority w:val="99"/>
    <w:unhideWhenUsed/>
    <w:rsid w:val="00154A7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54A7A"/>
  </w:style>
  <w:style w:type="paragraph" w:styleId="Footer">
    <w:name w:val="footer"/>
    <w:basedOn w:val="Normal"/>
    <w:link w:val="FooterChar"/>
    <w:uiPriority w:val="99"/>
    <w:unhideWhenUsed/>
    <w:rsid w:val="00154A7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54A7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4</Pages>
  <Words>1093</Words>
  <Characters>6235</Characters>
  <Application>Microsoft Office Word</Application>
  <DocSecurity>0</DocSecurity>
  <Lines>51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South Tipperary County Council</Company>
  <LinksUpToDate>false</LinksUpToDate>
  <CharactersWithSpaces>7314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Walsh, Julia</dc:creator>
  <cp:keywords/>
  <dc:description/>
  <cp:lastModifiedBy>Nicola Keating</cp:lastModifiedBy>
  <cp:revision>7</cp:revision>
  <cp:lastPrinted>2024-03-05T09:59:00Z</cp:lastPrinted>
  <dcterms:created xsi:type="dcterms:W3CDTF">2023-03-23T13:38:00Z</dcterms:created>
  <dcterms:modified xsi:type="dcterms:W3CDTF">2025-05-14T15:48:00Z</dcterms:modified>
</cp:coreProperties>
</file>